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ГОЛЯМ ПРОЕКТ</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ЕВРОПЕЙСКИ ФОНД ЗА РЕГИОНАЛНО РАЗВИТИЕ/КОХЕЗИОНЕН ФОНД</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inherit" w:eastAsia="Times New Roman" w:hAnsi="inherit" w:cs="Times New Roman"/>
          <w:b/>
          <w:bCs/>
          <w:color w:val="000000"/>
          <w:sz w:val="24"/>
          <w:szCs w:val="24"/>
          <w:lang w:val="bg-BG"/>
        </w:rPr>
        <w:t>ИНФРАСТРУКТУРНИ/ПРОИЗВОДСТВЕНИ ИНВЕСТИЦИИ</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946"/>
        <w:gridCol w:w="5490"/>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Наименование на проекта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=255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Номер по CCI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=15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r>
    </w:tbl>
    <w:p w:rsidR="005B30FA" w:rsidRPr="00084DB8" w:rsidRDefault="005B30FA" w:rsidP="00084DB8">
      <w:pPr>
        <w:pStyle w:val="Heading1"/>
        <w:jc w:val="both"/>
        <w:rPr>
          <w:rFonts w:ascii="Times New Roman" w:eastAsia="Times New Roman" w:hAnsi="Times New Roman" w:cs="Times New Roman"/>
          <w:color w:val="000000"/>
          <w:sz w:val="24"/>
          <w:szCs w:val="24"/>
          <w:lang w:val="bg-BG"/>
        </w:rPr>
      </w:pPr>
      <w:r w:rsidRPr="00084DB8">
        <w:rPr>
          <w:rFonts w:ascii="Times New Roman" w:eastAsia="Times New Roman" w:hAnsi="Times New Roman" w:cs="Times New Roman"/>
          <w:color w:val="000000"/>
          <w:sz w:val="24"/>
          <w:szCs w:val="24"/>
          <w:lang w:val="bg-BG"/>
        </w:rPr>
        <w:t>A.   СТРУКТУРА, ОТГОВАРЯЩА ЗА ИЗПЪЛНЕНИЕТО НА ГОЛЕМИЯ ПРОЕКТ, И НЕЙНИЯТ КАПАЦИТЕТ</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А.1.   </w:t>
      </w:r>
      <w:r w:rsidRPr="005B30FA">
        <w:rPr>
          <w:rFonts w:ascii="inherit" w:eastAsia="Times New Roman" w:hAnsi="inherit" w:cs="Times New Roman"/>
          <w:b/>
          <w:bCs/>
          <w:color w:val="000000"/>
          <w:sz w:val="24"/>
          <w:szCs w:val="24"/>
          <w:lang w:val="bg-BG"/>
        </w:rPr>
        <w:t>Орган, отговарящ за осъществяването на проекта (управляващ орган или междинно звено)</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6"/>
        <w:gridCol w:w="4022"/>
        <w:gridCol w:w="4768"/>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Име: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r w:rsidRPr="005B30FA">
              <w:rPr>
                <w:rFonts w:ascii="inherit" w:eastAsia="Times New Roman" w:hAnsi="inherit" w:cs="Times New Roman"/>
                <w:lang w:val="bg-BG"/>
              </w:rPr>
              <w:t> </w:t>
            </w:r>
            <w:hyperlink r:id="rId6" w:anchor="ntr1-L_2015038BG.01001101-E0001" w:history="1">
              <w:r w:rsidRPr="005B30FA">
                <w:rPr>
                  <w:rFonts w:ascii="inherit" w:eastAsia="Times New Roman" w:hAnsi="inherit" w:cs="Times New Roman"/>
                  <w:color w:val="0000FF"/>
                  <w:u w:val="single"/>
                  <w:lang w:val="bg-BG"/>
                </w:rPr>
                <w:t> (</w:t>
              </w:r>
              <w:r w:rsidRPr="005B30FA">
                <w:rPr>
                  <w:rFonts w:ascii="inherit" w:eastAsia="Times New Roman" w:hAnsi="inherit" w:cs="Times New Roman"/>
                  <w:color w:val="0000FF"/>
                  <w:sz w:val="15"/>
                  <w:szCs w:val="15"/>
                  <w:u w:val="single"/>
                  <w:vertAlign w:val="superscript"/>
                  <w:lang w:val="bg-BG"/>
                </w:rPr>
                <w:t>1</w:t>
              </w:r>
              <w:r w:rsidRPr="005B30FA">
                <w:rPr>
                  <w:rFonts w:ascii="inherit" w:eastAsia="Times New Roman" w:hAnsi="inherit" w:cs="Times New Roman"/>
                  <w:color w:val="0000FF"/>
                  <w:u w:val="single"/>
                  <w:lang w:val="bg-BG"/>
                </w:rPr>
                <w:t>)</w:t>
              </w:r>
            </w:hyperlink>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Адрес: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='400'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Име на лицето за контакт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Длъжност на лицето за контакт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А.2.   </w:t>
      </w:r>
      <w:r w:rsidRPr="005B30FA">
        <w:rPr>
          <w:rFonts w:ascii="inherit" w:eastAsia="Times New Roman" w:hAnsi="inherit" w:cs="Times New Roman"/>
          <w:b/>
          <w:bCs/>
          <w:color w:val="000000"/>
          <w:sz w:val="24"/>
          <w:szCs w:val="24"/>
          <w:lang w:val="bg-BG"/>
        </w:rPr>
        <w:t>Структура(и)</w:t>
      </w:r>
      <w:r w:rsidRPr="005B30FA">
        <w:rPr>
          <w:rFonts w:ascii="Times New Roman" w:eastAsia="Times New Roman" w:hAnsi="Times New Roman" w:cs="Times New Roman"/>
          <w:b/>
          <w:bCs/>
          <w:color w:val="000000"/>
          <w:sz w:val="24"/>
          <w:szCs w:val="24"/>
          <w:lang w:val="bg-BG"/>
        </w:rPr>
        <w:t> </w:t>
      </w:r>
      <w:hyperlink r:id="rId7" w:anchor="ntr2-L_2015038BG.01001101-E0002"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2</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color w:val="000000"/>
          <w:sz w:val="24"/>
          <w:szCs w:val="24"/>
          <w:lang w:val="bg-BG"/>
        </w:rPr>
        <w:t>отговаряща за изпълнението на проекта (</w:t>
      </w:r>
      <w:proofErr w:type="spellStart"/>
      <w:r w:rsidRPr="005B30FA">
        <w:rPr>
          <w:rFonts w:ascii="inherit" w:eastAsia="Times New Roman" w:hAnsi="inherit" w:cs="Times New Roman"/>
          <w:b/>
          <w:bCs/>
          <w:color w:val="000000"/>
          <w:sz w:val="24"/>
          <w:szCs w:val="24"/>
          <w:lang w:val="bg-BG"/>
        </w:rPr>
        <w:t>бенефициер</w:t>
      </w:r>
      <w:proofErr w:type="spellEnd"/>
      <w:r w:rsidRPr="005B30FA">
        <w:rPr>
          <w:rFonts w:ascii="inherit" w:eastAsia="Times New Roman" w:hAnsi="inherit" w:cs="Times New Roman"/>
          <w:b/>
          <w:bCs/>
          <w:color w:val="000000"/>
          <w:sz w:val="24"/>
          <w:szCs w:val="24"/>
          <w:lang w:val="bg-BG"/>
        </w:rPr>
        <w:t>(и)</w:t>
      </w:r>
      <w:r w:rsidRPr="005B30FA">
        <w:rPr>
          <w:rFonts w:ascii="Times New Roman" w:eastAsia="Times New Roman" w:hAnsi="Times New Roman" w:cs="Times New Roman"/>
          <w:b/>
          <w:bCs/>
          <w:color w:val="000000"/>
          <w:sz w:val="24"/>
          <w:szCs w:val="24"/>
          <w:lang w:val="bg-BG"/>
        </w:rPr>
        <w:t> </w:t>
      </w:r>
      <w:hyperlink r:id="rId8" w:anchor="ntr3-L_2015038BG.01001101-E0003"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3</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color w:val="000000"/>
          <w:sz w:val="24"/>
          <w:szCs w:val="24"/>
          <w:lang w:val="bg-BG"/>
        </w:rPr>
        <w: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73"/>
        <w:gridCol w:w="4192"/>
        <w:gridCol w:w="457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Име: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Адрес: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='400'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Име на лицето за контакт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Длъжност на лицето за контакт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A.2.6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А.3.   </w:t>
      </w:r>
      <w:r w:rsidRPr="005B30FA">
        <w:rPr>
          <w:rFonts w:ascii="inherit" w:eastAsia="Times New Roman" w:hAnsi="inherit" w:cs="Times New Roman"/>
          <w:b/>
          <w:bCs/>
          <w:color w:val="000000"/>
          <w:sz w:val="24"/>
          <w:szCs w:val="24"/>
          <w:lang w:val="bg-BG"/>
        </w:rPr>
        <w:t>Данни за предприятието </w:t>
      </w:r>
      <w:r w:rsidRPr="005B30FA">
        <w:rPr>
          <w:rFonts w:ascii="inherit" w:eastAsia="Times New Roman" w:hAnsi="inherit" w:cs="Times New Roman"/>
          <w:b/>
          <w:bCs/>
          <w:i/>
          <w:iCs/>
          <w:color w:val="000000"/>
          <w:sz w:val="24"/>
          <w:szCs w:val="24"/>
          <w:lang w:val="bg-BG"/>
        </w:rPr>
        <w:t>(попълва се само за производствени инвестиции)</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A.3.1   </w:t>
      </w:r>
      <w:r w:rsidRPr="005B30FA">
        <w:rPr>
          <w:rFonts w:ascii="inherit" w:eastAsia="Times New Roman" w:hAnsi="inherit" w:cs="Times New Roman"/>
          <w:b/>
          <w:bCs/>
          <w:i/>
          <w:iCs/>
          <w:color w:val="000000"/>
          <w:sz w:val="24"/>
          <w:szCs w:val="24"/>
          <w:lang w:val="bg-BG"/>
        </w:rPr>
        <w:t>Наименование на предприятието:</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='200'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A.3.2   </w:t>
      </w:r>
      <w:r w:rsidRPr="005B30FA">
        <w:rPr>
          <w:rFonts w:ascii="inherit" w:eastAsia="Times New Roman" w:hAnsi="inherit" w:cs="Times New Roman"/>
          <w:b/>
          <w:bCs/>
          <w:i/>
          <w:iCs/>
          <w:color w:val="000000"/>
          <w:sz w:val="24"/>
          <w:szCs w:val="24"/>
          <w:lang w:val="bg-BG"/>
        </w:rPr>
        <w:t>Предприятието МСП</w:t>
      </w:r>
      <w:r w:rsidRPr="005B30FA">
        <w:rPr>
          <w:rFonts w:ascii="Times New Roman" w:eastAsia="Times New Roman" w:hAnsi="Times New Roman" w:cs="Times New Roman"/>
          <w:b/>
          <w:bCs/>
          <w:color w:val="000000"/>
          <w:sz w:val="24"/>
          <w:szCs w:val="24"/>
          <w:lang w:val="bg-BG"/>
        </w:rPr>
        <w:t> </w:t>
      </w:r>
      <w:hyperlink r:id="rId9" w:anchor="ntr4-L_2015038BG.01001101-E0004"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4</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i/>
          <w:iCs/>
          <w:color w:val="000000"/>
          <w:sz w:val="24"/>
          <w:szCs w:val="24"/>
          <w:lang w:val="bg-BG"/>
        </w:rPr>
        <w:t>ли е? &lt;</w:t>
      </w:r>
      <w:proofErr w:type="spellStart"/>
      <w:r w:rsidRPr="005B30FA">
        <w:rPr>
          <w:rFonts w:ascii="inherit" w:eastAsia="Times New Roman" w:hAnsi="inherit" w:cs="Times New Roman"/>
          <w:b/>
          <w:bCs/>
          <w:i/>
          <w:iCs/>
          <w:color w:val="000000"/>
          <w:sz w:val="24"/>
          <w:szCs w:val="24"/>
          <w:lang w:val="bg-BG"/>
        </w:rPr>
        <w:t>type</w:t>
      </w:r>
      <w:proofErr w:type="spellEnd"/>
      <w:r w:rsidRPr="005B30FA">
        <w:rPr>
          <w:rFonts w:ascii="inherit" w:eastAsia="Times New Roman" w:hAnsi="inherit" w:cs="Times New Roman"/>
          <w:b/>
          <w:bCs/>
          <w:i/>
          <w:iCs/>
          <w:color w:val="000000"/>
          <w:sz w:val="24"/>
          <w:szCs w:val="24"/>
          <w:lang w:val="bg-BG"/>
        </w:rPr>
        <w:t xml:space="preserve">='C' </w:t>
      </w:r>
      <w:proofErr w:type="spellStart"/>
      <w:r w:rsidRPr="005B30FA">
        <w:rPr>
          <w:rFonts w:ascii="inherit" w:eastAsia="Times New Roman" w:hAnsi="inherit" w:cs="Times New Roman"/>
          <w:b/>
          <w:bCs/>
          <w:i/>
          <w:iCs/>
          <w:color w:val="000000"/>
          <w:sz w:val="24"/>
          <w:szCs w:val="24"/>
          <w:lang w:val="bg-BG"/>
        </w:rPr>
        <w:t>input</w:t>
      </w:r>
      <w:proofErr w:type="spellEnd"/>
      <w:r w:rsidRPr="005B30FA">
        <w:rPr>
          <w:rFonts w:ascii="inherit" w:eastAsia="Times New Roman" w:hAnsi="inherit" w:cs="Times New Roman"/>
          <w:b/>
          <w:bCs/>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lastRenderedPageBreak/>
        <w:t>A.3.3   </w:t>
      </w:r>
      <w:r w:rsidRPr="005B30FA">
        <w:rPr>
          <w:rFonts w:ascii="inherit" w:eastAsia="Times New Roman" w:hAnsi="inherit" w:cs="Times New Roman"/>
          <w:b/>
          <w:bCs/>
          <w:i/>
          <w:iCs/>
          <w:color w:val="000000"/>
          <w:sz w:val="24"/>
          <w:szCs w:val="24"/>
          <w:lang w:val="bg-BG"/>
        </w:rPr>
        <w:t>Оборот (стойност в млн. евро и година)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0"/>
        <w:gridCol w:w="811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А.3.3.1</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Стойност в млн. EUR </w:t>
            </w:r>
            <w:r w:rsidRPr="005B30FA">
              <w:rPr>
                <w:rFonts w:ascii="inherit" w:eastAsia="Times New Roman" w:hAnsi="inherit" w:cs="Times New Roman"/>
                <w:i/>
                <w:iCs/>
                <w:sz w:val="24"/>
                <w:szCs w:val="24"/>
                <w:lang w:val="bg-BG"/>
              </w:rPr>
              <w:t xml:space="preserve">&lt; </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='N'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2"/>
        <w:gridCol w:w="7584"/>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A.3.3.2</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Година </w:t>
            </w:r>
            <w:r w:rsidRPr="005B30FA">
              <w:rPr>
                <w:rFonts w:ascii="inherit" w:eastAsia="Times New Roman" w:hAnsi="inherit" w:cs="Times New Roman"/>
                <w:i/>
                <w:iCs/>
                <w:sz w:val="24"/>
                <w:szCs w:val="24"/>
                <w:lang w:val="bg-BG"/>
              </w:rPr>
              <w:t>&lt;</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='N'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A.3.4   </w:t>
      </w:r>
      <w:r w:rsidRPr="005B30FA">
        <w:rPr>
          <w:rFonts w:ascii="inherit" w:eastAsia="Times New Roman" w:hAnsi="inherit" w:cs="Times New Roman"/>
          <w:b/>
          <w:bCs/>
          <w:i/>
          <w:iCs/>
          <w:color w:val="000000"/>
          <w:sz w:val="24"/>
          <w:szCs w:val="24"/>
          <w:lang w:val="bg-BG"/>
        </w:rPr>
        <w:t>Общ брой на заетите лица (стойност и година):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17"/>
        <w:gridCol w:w="808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A.3.4.1</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Брой на заетите лица </w:t>
            </w:r>
            <w:r w:rsidRPr="005B30FA">
              <w:rPr>
                <w:rFonts w:ascii="inherit" w:eastAsia="Times New Roman" w:hAnsi="inherit" w:cs="Times New Roman"/>
                <w:i/>
                <w:iCs/>
                <w:sz w:val="24"/>
                <w:szCs w:val="24"/>
                <w:lang w:val="bg-BG"/>
              </w:rPr>
              <w:t>&lt;</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='N'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2"/>
        <w:gridCol w:w="7584"/>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A.3.4.2</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Година </w:t>
            </w:r>
            <w:r w:rsidRPr="005B30FA">
              <w:rPr>
                <w:rFonts w:ascii="inherit" w:eastAsia="Times New Roman" w:hAnsi="inherit" w:cs="Times New Roman"/>
                <w:i/>
                <w:iCs/>
                <w:sz w:val="24"/>
                <w:szCs w:val="24"/>
                <w:lang w:val="bg-BG"/>
              </w:rPr>
              <w:t>&lt;</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='N'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A.3.5   </w:t>
      </w:r>
      <w:r w:rsidRPr="005B30FA">
        <w:rPr>
          <w:rFonts w:ascii="inherit" w:eastAsia="Times New Roman" w:hAnsi="inherit" w:cs="Times New Roman"/>
          <w:b/>
          <w:bCs/>
          <w:i/>
          <w:iCs/>
          <w:color w:val="000000"/>
          <w:sz w:val="24"/>
          <w:szCs w:val="24"/>
          <w:lang w:val="bg-BG"/>
        </w:rPr>
        <w:t>Структура на групата: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Отделно предприятие или група от предприятия, неотговарящи на определението за МСП, притежават ли 25 % или повече от капитала или правата на глас на предприятието?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Посочете наименованието и опишете структурата на групата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А.4.   </w:t>
      </w:r>
      <w:r w:rsidRPr="005B30FA">
        <w:rPr>
          <w:rFonts w:ascii="inherit" w:eastAsia="Times New Roman" w:hAnsi="inherit" w:cs="Times New Roman"/>
          <w:b/>
          <w:bCs/>
          <w:color w:val="000000"/>
          <w:sz w:val="24"/>
          <w:szCs w:val="24"/>
          <w:lang w:val="bg-BG"/>
        </w:rPr>
        <w:t>Капацитет на структурата, отговаряща за изпълнението на проекта, като се посочват нейният технически, юридически, финансов и административен капацитет</w:t>
      </w:r>
      <w:r w:rsidRPr="005B30FA">
        <w:rPr>
          <w:rFonts w:ascii="Times New Roman" w:eastAsia="Times New Roman" w:hAnsi="Times New Roman" w:cs="Times New Roman"/>
          <w:b/>
          <w:bCs/>
          <w:color w:val="000000"/>
          <w:sz w:val="24"/>
          <w:szCs w:val="24"/>
          <w:lang w:val="bg-BG"/>
        </w:rPr>
        <w:t> </w:t>
      </w:r>
      <w:hyperlink r:id="rId10" w:anchor="ntr5-L_2015038BG.01001101-E0005"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5</w:t>
        </w:r>
        <w:r w:rsidRPr="005B30FA">
          <w:rPr>
            <w:rFonts w:ascii="inherit" w:eastAsia="Times New Roman" w:hAnsi="inherit" w:cs="Times New Roman"/>
            <w:b/>
            <w:bCs/>
            <w:color w:val="0000FF"/>
            <w:sz w:val="24"/>
            <w:szCs w:val="24"/>
            <w:u w:val="single"/>
            <w:lang w:val="bg-BG"/>
          </w:rPr>
          <w:t>)</w:t>
        </w:r>
      </w:hyperlink>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A.4.1   </w:t>
      </w:r>
      <w:r w:rsidRPr="005B30FA">
        <w:rPr>
          <w:rFonts w:ascii="inherit" w:eastAsia="Times New Roman" w:hAnsi="inherit" w:cs="Times New Roman"/>
          <w:i/>
          <w:iCs/>
          <w:color w:val="000000"/>
          <w:sz w:val="24"/>
          <w:szCs w:val="24"/>
          <w:lang w:val="bg-BG"/>
        </w:rPr>
        <w:t>Технически капацитет (като минимум, моля, опишете накратко експертния опит, който се изисква за изпълнението на проекта, и посочете броя на служителите с такива експертни познания, налични в организацията и разпределени за работа по проекта)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A.4.2   </w:t>
      </w:r>
      <w:r w:rsidRPr="005B30FA">
        <w:rPr>
          <w:rFonts w:ascii="inherit" w:eastAsia="Times New Roman" w:hAnsi="inherit" w:cs="Times New Roman"/>
          <w:i/>
          <w:iCs/>
          <w:color w:val="000000"/>
          <w:sz w:val="24"/>
          <w:szCs w:val="24"/>
          <w:lang w:val="bg-BG"/>
        </w:rPr>
        <w:t xml:space="preserve">Юридически капацитет (като минимална информация, посочете правния статут на </w:t>
      </w:r>
      <w:proofErr w:type="spellStart"/>
      <w:r w:rsidRPr="005B30FA">
        <w:rPr>
          <w:rFonts w:ascii="inherit" w:eastAsia="Times New Roman" w:hAnsi="inherit" w:cs="Times New Roman"/>
          <w:i/>
          <w:iCs/>
          <w:color w:val="000000"/>
          <w:sz w:val="24"/>
          <w:szCs w:val="24"/>
          <w:lang w:val="bg-BG"/>
        </w:rPr>
        <w:t>бенефициера</w:t>
      </w:r>
      <w:proofErr w:type="spellEnd"/>
      <w:r w:rsidRPr="005B30FA">
        <w:rPr>
          <w:rFonts w:ascii="inherit" w:eastAsia="Times New Roman" w:hAnsi="inherit" w:cs="Times New Roman"/>
          <w:i/>
          <w:iCs/>
          <w:color w:val="000000"/>
          <w:sz w:val="24"/>
          <w:szCs w:val="24"/>
          <w:lang w:val="bg-BG"/>
        </w:rPr>
        <w:t>, който позволява да се изпълни проектът, както и способността му да предприеме правни действия, ако е необходимо).</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A.4.3   </w:t>
      </w:r>
      <w:r w:rsidRPr="005B30FA">
        <w:rPr>
          <w:rFonts w:ascii="inherit" w:eastAsia="Times New Roman" w:hAnsi="inherit" w:cs="Times New Roman"/>
          <w:i/>
          <w:iCs/>
          <w:color w:val="000000"/>
          <w:sz w:val="24"/>
          <w:szCs w:val="24"/>
          <w:lang w:val="bg-BG"/>
        </w:rPr>
        <w:t>Финансов капацитет (като минимум, моля потвърдете финансовото състояние на структурата, отговаряща за изпълнението на проекта, за да се докаже, че тя е в състояние да гарантира необходимата ликвидност за подходящо финансиране на проекта с оглед осигуряване на успешното му изпълнение и бъдещата дейност по него в допълнение към другите дейности на структурата)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A.4.4   </w:t>
      </w:r>
      <w:r w:rsidRPr="005B30FA">
        <w:rPr>
          <w:rFonts w:ascii="inherit" w:eastAsia="Times New Roman" w:hAnsi="inherit" w:cs="Times New Roman"/>
          <w:i/>
          <w:iCs/>
          <w:color w:val="000000"/>
          <w:sz w:val="24"/>
          <w:szCs w:val="24"/>
          <w:lang w:val="bg-BG"/>
        </w:rPr>
        <w:t>Административен капацитет (като минимална информация, моля, посочете финансираните от ЕС и/или съпоставими проекти, осъществени през последните десет години, а в отсъствието на такива примери посочете дали нуждите от техническа помощ са били взети под внимание; моля, посочете съответните институционални разпоредби, като например съществуването на звено за изпълнение на проекта, което е в състояние да изпълни и управлява проекта и, ако е възможно, включете предложената организационна структура за изпълнението на проекта и дейността по него).</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lastRenderedPageBreak/>
        <w:t>А.5.   </w:t>
      </w:r>
      <w:r w:rsidRPr="005B30FA">
        <w:rPr>
          <w:rFonts w:ascii="inherit" w:eastAsia="Times New Roman" w:hAnsi="inherit" w:cs="Times New Roman"/>
          <w:b/>
          <w:bCs/>
          <w:color w:val="000000"/>
          <w:sz w:val="24"/>
          <w:szCs w:val="24"/>
          <w:lang w:val="bg-BG"/>
        </w:rPr>
        <w:t>Информация за всички съответни институционални договорености с трети страни във връзка с изпълнението на проекта и успешното функциониране на създадените по него съоръжения, които са били планирани и евентуално сключени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А.5.1   </w:t>
      </w:r>
      <w:r w:rsidRPr="005B30FA">
        <w:rPr>
          <w:rFonts w:ascii="inherit" w:eastAsia="Times New Roman" w:hAnsi="inherit" w:cs="Times New Roman"/>
          <w:i/>
          <w:iCs/>
          <w:color w:val="000000"/>
          <w:sz w:val="24"/>
          <w:szCs w:val="24"/>
          <w:lang w:val="bg-BG"/>
        </w:rPr>
        <w:t>Опишете подробно как ще се управлява инфраструктурата след приключването на проекта (т.е. наименование на стопанския субект; методи за подбор — публично управление или концесия; вид на договора и т.н.).</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7A1E7F" w:rsidRDefault="005B30FA" w:rsidP="00084DB8">
      <w:pPr>
        <w:pStyle w:val="Heading1"/>
        <w:jc w:val="both"/>
        <w:rPr>
          <w:rFonts w:ascii="Times New Roman" w:eastAsia="Times New Roman" w:hAnsi="Times New Roman" w:cs="Times New Roman"/>
          <w:bCs w:val="0"/>
          <w:color w:val="000000"/>
          <w:sz w:val="24"/>
          <w:szCs w:val="24"/>
          <w:lang w:val="bg-BG"/>
        </w:rPr>
      </w:pPr>
      <w:r w:rsidRPr="007A1E7F">
        <w:rPr>
          <w:rFonts w:ascii="Times New Roman" w:eastAsia="Times New Roman" w:hAnsi="Times New Roman" w:cs="Times New Roman"/>
          <w:bCs w:val="0"/>
          <w:color w:val="000000"/>
          <w:sz w:val="24"/>
          <w:szCs w:val="24"/>
          <w:lang w:val="bg-BG"/>
        </w:rPr>
        <w:t>Б.   ОПИСАНИЕ НА ИНВЕСТИЦИЯТА И НЕЙНОТО МЕСТОПОЛОЖЕНИЕ; ОБЯСНЕНИЕ НА ТОВА ПО КАКЪВ НАЧИН ТЯ Е СЪГЛАСУВАНА СЪС СЪОТВЕТНИТЕ ПРИОРИТЕТНИ ОСИ НА ВЪПРОСНАТА(ИТЕ) ОПЕРАТИВНА(И) ПРОГРАМА(И) И ПО КАКЪВ НАЧИН СЕ ОЧАКВА ТЯ ДА ДОПРИНЕСЕ ЗА ПОСТИГАНЕТО НА СПЕЦИФИЧНИТЕ ЦЕЛИ НА ТЕЗИ ПРИОРИТЕТНИ ОСИ И ЗА СОЦИАЛНО-ИКОНОМИЧЕСКОТО РАЗВИТИЕ</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Б.1.   </w:t>
      </w:r>
      <w:r w:rsidRPr="005B30FA">
        <w:rPr>
          <w:rFonts w:ascii="inherit" w:eastAsia="Times New Roman" w:hAnsi="inherit" w:cs="Times New Roman"/>
          <w:b/>
          <w:bCs/>
          <w:color w:val="000000"/>
          <w:sz w:val="24"/>
          <w:szCs w:val="24"/>
          <w:lang w:val="bg-BG"/>
        </w:rPr>
        <w:t>Оперативна(и) програма(и) и приоритетни оси</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286"/>
        <w:gridCol w:w="6150"/>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CCI на ОП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Приоритетна ос на ОП</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ОП1&lt;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i/>
                <w:iCs/>
                <w:lang w:val="bg-BG"/>
              </w:rPr>
              <w:t>Приоритетна ос на ОП1</w:t>
            </w: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ОП1&lt;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i/>
                <w:iCs/>
                <w:lang w:val="bg-BG"/>
              </w:rPr>
              <w:t>Приоритетна ос на ОП1</w:t>
            </w: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ОП2&lt;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i/>
                <w:iCs/>
                <w:lang w:val="bg-BG"/>
              </w:rPr>
              <w:t>Приоритетна ос на ОП2</w:t>
            </w: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ОП2&lt;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i/>
                <w:iCs/>
                <w:lang w:val="bg-BG"/>
              </w:rPr>
              <w:t>Приоритетна ос на ОП2</w:t>
            </w: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Б.1.1   </w:t>
      </w:r>
      <w:r w:rsidRPr="005B30FA">
        <w:rPr>
          <w:rFonts w:ascii="inherit" w:eastAsia="Times New Roman" w:hAnsi="inherit" w:cs="Times New Roman"/>
          <w:i/>
          <w:iCs/>
          <w:color w:val="000000"/>
          <w:sz w:val="24"/>
          <w:szCs w:val="24"/>
          <w:lang w:val="bg-BG"/>
        </w:rPr>
        <w:t>Проектът включен ли е в списъка на големите проекти по оперативната(</w:t>
      </w:r>
      <w:proofErr w:type="spellStart"/>
      <w:r w:rsidRPr="005B30FA">
        <w:rPr>
          <w:rFonts w:ascii="inherit" w:eastAsia="Times New Roman" w:hAnsi="inherit" w:cs="Times New Roman"/>
          <w:i/>
          <w:iCs/>
          <w:color w:val="000000"/>
          <w:sz w:val="24"/>
          <w:szCs w:val="24"/>
          <w:lang w:val="bg-BG"/>
        </w:rPr>
        <w:t>ите</w:t>
      </w:r>
      <w:proofErr w:type="spellEnd"/>
      <w:r w:rsidRPr="005B30FA">
        <w:rPr>
          <w:rFonts w:ascii="inherit" w:eastAsia="Times New Roman" w:hAnsi="inherit" w:cs="Times New Roman"/>
          <w:i/>
          <w:iCs/>
          <w:color w:val="000000"/>
          <w:sz w:val="24"/>
          <w:szCs w:val="24"/>
          <w:lang w:val="bg-BG"/>
        </w:rPr>
        <w:t>) програма(и)?</w:t>
      </w:r>
      <w:r w:rsidRPr="005B30FA">
        <w:rPr>
          <w:rFonts w:ascii="Times New Roman" w:eastAsia="Times New Roman" w:hAnsi="Times New Roman" w:cs="Times New Roman"/>
          <w:color w:val="000000"/>
          <w:sz w:val="24"/>
          <w:szCs w:val="24"/>
          <w:lang w:val="bg-BG"/>
        </w:rPr>
        <w:t> </w:t>
      </w:r>
      <w:hyperlink r:id="rId11" w:anchor="ntr6-L_2015038BG.01001101-E0006"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6</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Б.2.   </w:t>
      </w:r>
      <w:r w:rsidRPr="005B30FA">
        <w:rPr>
          <w:rFonts w:ascii="inherit" w:eastAsia="Times New Roman" w:hAnsi="inherit" w:cs="Times New Roman"/>
          <w:b/>
          <w:bCs/>
          <w:color w:val="000000"/>
          <w:sz w:val="24"/>
          <w:szCs w:val="24"/>
          <w:lang w:val="bg-BG"/>
        </w:rPr>
        <w:t>Категоризация на дейността по проекта</w:t>
      </w:r>
      <w:r w:rsidRPr="005B30FA">
        <w:rPr>
          <w:rFonts w:ascii="Times New Roman" w:eastAsia="Times New Roman" w:hAnsi="Times New Roman" w:cs="Times New Roman"/>
          <w:b/>
          <w:bCs/>
          <w:color w:val="000000"/>
          <w:sz w:val="24"/>
          <w:szCs w:val="24"/>
          <w:lang w:val="bg-BG"/>
        </w:rPr>
        <w:t> </w:t>
      </w:r>
      <w:hyperlink r:id="rId12" w:anchor="ntr7-L_2015038BG.01001101-E0007"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7</w:t>
        </w:r>
        <w:r w:rsidRPr="005B30FA">
          <w:rPr>
            <w:rFonts w:ascii="inherit" w:eastAsia="Times New Roman" w:hAnsi="inherit" w:cs="Times New Roman"/>
            <w:b/>
            <w:bCs/>
            <w:color w:val="0000FF"/>
            <w:sz w:val="24"/>
            <w:szCs w:val="24"/>
            <w:u w:val="single"/>
            <w:lang w:val="bg-BG"/>
          </w:rPr>
          <w:t>)</w:t>
        </w:r>
      </w:hyperlink>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824"/>
        <w:gridCol w:w="1149"/>
        <w:gridCol w:w="1222"/>
        <w:gridCol w:w="124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Размер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Процент</w:t>
            </w:r>
          </w:p>
        </w:tc>
      </w:tr>
      <w:tr w:rsidR="005B30FA" w:rsidRPr="005B30FA" w:rsidTr="005B30FA">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6"/>
              <w:gridCol w:w="506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Б.2.1.</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Код(</w:t>
                  </w:r>
                  <w:proofErr w:type="spellStart"/>
                  <w:r w:rsidRPr="005B30FA">
                    <w:rPr>
                      <w:rFonts w:ascii="inherit" w:eastAsia="Times New Roman" w:hAnsi="inherit" w:cs="Times New Roman"/>
                      <w:sz w:val="24"/>
                      <w:szCs w:val="24"/>
                      <w:lang w:val="bg-BG"/>
                    </w:rPr>
                    <w:t>ове</w:t>
                  </w:r>
                  <w:proofErr w:type="spellEnd"/>
                  <w:r w:rsidRPr="005B30FA">
                    <w:rPr>
                      <w:rFonts w:ascii="inherit" w:eastAsia="Times New Roman" w:hAnsi="inherit" w:cs="Times New Roman"/>
                      <w:sz w:val="24"/>
                      <w:szCs w:val="24"/>
                      <w:lang w:val="bg-BG"/>
                    </w:rPr>
                    <w:t>) за измерението(ята), свързано(и) с областта на интервенция</w:t>
                  </w:r>
                </w:p>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(Целесъобразно е да се използва повече от един код в случаите, когато на базата на пропорционално изчисление са релевантни няколко области на интервенция)</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lastRenderedPageBreak/>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lastRenderedPageBreak/>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lastRenderedPageBreak/>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lastRenderedPageBreak/>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lastRenderedPageBreak/>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6"/>
              <w:gridCol w:w="506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Б.2.2.</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Код за формата на финансовото измерение</w:t>
                  </w:r>
                </w:p>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(В някои случаи може да е релевантен повече от един код — съответно следва да бъдат посочени пропорционално определените дялове)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6"/>
              <w:gridCol w:w="506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Б.2.3.</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Код за териториалното измерение</w:t>
                  </w:r>
                </w:p>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(В някои случаи може да е релевантен повече от един код — съответно следва да бъдат посочени пропорционално определените дялове)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43"/>
              <w:gridCol w:w="5051"/>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Б.2.4.</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Код за териториалния механизъм за изпълнение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6"/>
              <w:gridCol w:w="506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Б.2.5.</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Код за измерението, свързано с тематичната цел</w:t>
                  </w:r>
                </w:p>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(В някои случаи може да е релевантен повече от един код — съответно следва да бъдат посочени пропорционално определените дялове)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6"/>
              <w:gridCol w:w="506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Б.2.6.</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Код за икономическото измерение (код по NACE</w:t>
                  </w:r>
                  <w:hyperlink r:id="rId13" w:anchor="ntr8-L_2015038BG.01001101-E0008"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8</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w:t>
                  </w:r>
                </w:p>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(В някои случаи може да е релевантен повече от един код — съответно следва да бъдат посочени пропорционално определените дялове)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6"/>
              <w:gridCol w:w="506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Б.2.7.</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Код за измерението(ята), свързано(и) с местоположението (NUTS III)</w:t>
                  </w:r>
                  <w:hyperlink r:id="rId14" w:anchor="ntr9-L_2015038BG.01001101-E0009"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9</w:t>
                    </w:r>
                    <w:r w:rsidRPr="005B30FA">
                      <w:rPr>
                        <w:rFonts w:ascii="inherit" w:eastAsia="Times New Roman" w:hAnsi="inherit" w:cs="Times New Roman"/>
                        <w:color w:val="0000FF"/>
                        <w:sz w:val="24"/>
                        <w:szCs w:val="24"/>
                        <w:u w:val="single"/>
                        <w:lang w:val="bg-BG"/>
                      </w:rPr>
                      <w:t>)</w:t>
                    </w:r>
                  </w:hyperlink>
                </w:p>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(В някои случаи може да е релевантен повече от един код — съответно следва да бъдат посочени пропорционално определените дялове)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6"/>
              <w:gridCol w:w="506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Б.2.8.</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Естество на инвестицията</w:t>
                  </w:r>
                  <w:hyperlink r:id="rId15" w:anchor="ntr10-L_2015038BG.01001101-E0010"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10</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 </w:t>
                  </w:r>
                  <w:r w:rsidRPr="005B30FA">
                    <w:rPr>
                      <w:rFonts w:ascii="inherit" w:eastAsia="Times New Roman" w:hAnsi="inherit" w:cs="Times New Roman"/>
                      <w:i/>
                      <w:iCs/>
                      <w:sz w:val="24"/>
                      <w:szCs w:val="24"/>
                      <w:lang w:val="bg-BG"/>
                    </w:rPr>
                    <w:t>(попълва се само за производствените инвестиции)</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6"/>
              <w:gridCol w:w="506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Б.2.9.</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Засегнат продукт</w:t>
                  </w:r>
                  <w:hyperlink r:id="rId16" w:anchor="ntr11-L_2015038BG.01001101-E0011"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11</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 </w:t>
                  </w:r>
                  <w:r w:rsidRPr="005B30FA">
                    <w:rPr>
                      <w:rFonts w:ascii="inherit" w:eastAsia="Times New Roman" w:hAnsi="inherit" w:cs="Times New Roman"/>
                      <w:i/>
                      <w:iCs/>
                      <w:sz w:val="24"/>
                      <w:szCs w:val="24"/>
                      <w:lang w:val="bg-BG"/>
                    </w:rPr>
                    <w:t>(попълва се само за производствените инвестиции)</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Б.3.   </w:t>
      </w:r>
      <w:r w:rsidRPr="005B30FA">
        <w:rPr>
          <w:rFonts w:ascii="inherit" w:eastAsia="Times New Roman" w:hAnsi="inherit" w:cs="Times New Roman"/>
          <w:b/>
          <w:bCs/>
          <w:color w:val="000000"/>
          <w:sz w:val="24"/>
          <w:szCs w:val="24"/>
          <w:lang w:val="bg-BG"/>
        </w:rPr>
        <w:t>Описание на проекта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Б.3.1   </w:t>
      </w:r>
      <w:r w:rsidRPr="005B30FA">
        <w:rPr>
          <w:rFonts w:ascii="inherit" w:eastAsia="Times New Roman" w:hAnsi="inherit" w:cs="Times New Roman"/>
          <w:i/>
          <w:iCs/>
          <w:color w:val="000000"/>
          <w:sz w:val="24"/>
          <w:szCs w:val="24"/>
          <w:lang w:val="bg-BG"/>
        </w:rPr>
        <w:t>Моля, представете кратко (максимум 2 страници) описание на проекта (като представите неговата цел, съществуващото положение, проблемите, които ще се опита да разреши, съоръженията, които ще бъдат построени и др.), карта, на която е посочен районът на проекта</w:t>
      </w:r>
      <w:r w:rsidRPr="005B30FA">
        <w:rPr>
          <w:rFonts w:ascii="Times New Roman" w:eastAsia="Times New Roman" w:hAnsi="Times New Roman" w:cs="Times New Roman"/>
          <w:color w:val="000000"/>
          <w:sz w:val="24"/>
          <w:szCs w:val="24"/>
          <w:lang w:val="bg-BG"/>
        </w:rPr>
        <w:t> </w:t>
      </w:r>
      <w:hyperlink r:id="rId17" w:anchor="ntr12-L_2015038BG.01001101-E0012"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12</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 пространствено определените данни</w:t>
      </w:r>
      <w:r w:rsidRPr="005B30FA">
        <w:rPr>
          <w:rFonts w:ascii="Times New Roman" w:eastAsia="Times New Roman" w:hAnsi="Times New Roman" w:cs="Times New Roman"/>
          <w:color w:val="000000"/>
          <w:sz w:val="24"/>
          <w:szCs w:val="24"/>
          <w:lang w:val="bg-BG"/>
        </w:rPr>
        <w:t> </w:t>
      </w:r>
      <w:hyperlink r:id="rId18" w:anchor="ntr13-L_2015038BG.01001101-E0013"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13</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и основните компоненти на проекта с отделни оценки на общите разходи за всеки от тях (без разбивка на разходите по дейности).</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 xml:space="preserve">В случай на производствени инвестиции трябва да се предостави и подробно техническо описание, което включва: извършената работа и нейните основни характеристики, </w:t>
      </w:r>
      <w:r w:rsidRPr="005B30FA">
        <w:rPr>
          <w:rFonts w:ascii="Times New Roman" w:eastAsia="Times New Roman" w:hAnsi="Times New Roman" w:cs="Times New Roman"/>
          <w:color w:val="000000"/>
          <w:sz w:val="24"/>
          <w:szCs w:val="24"/>
          <w:lang w:val="bg-BG"/>
        </w:rPr>
        <w:lastRenderedPageBreak/>
        <w:t>създаването, основните дейности и основните елементи на финансовата структура на предприятието, основните аспекти на инвестицията, описание на производствената технология и оборудване, както и описание на продуктите.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='7000'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Б.3.2   </w:t>
      </w:r>
      <w:r w:rsidRPr="005B30FA">
        <w:rPr>
          <w:rFonts w:ascii="inherit" w:eastAsia="Times New Roman" w:hAnsi="inherit" w:cs="Times New Roman"/>
          <w:i/>
          <w:iCs/>
          <w:color w:val="000000"/>
          <w:sz w:val="24"/>
          <w:szCs w:val="24"/>
          <w:lang w:val="bg-BG"/>
        </w:rPr>
        <w:t>Този проект етап ли е от голям проект</w:t>
      </w:r>
      <w:r w:rsidRPr="005B30FA">
        <w:rPr>
          <w:rFonts w:ascii="Times New Roman" w:eastAsia="Times New Roman" w:hAnsi="Times New Roman" w:cs="Times New Roman"/>
          <w:color w:val="000000"/>
          <w:sz w:val="24"/>
          <w:szCs w:val="24"/>
          <w:lang w:val="bg-BG"/>
        </w:rPr>
        <w:t> </w:t>
      </w:r>
      <w:hyperlink r:id="rId19" w:anchor="ntr14-L_2015038BG.01001101-E0014"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14</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Б.3.3   </w:t>
      </w:r>
      <w:r w:rsidRPr="005B30FA">
        <w:rPr>
          <w:rFonts w:ascii="inherit" w:eastAsia="Times New Roman" w:hAnsi="inherit" w:cs="Times New Roman"/>
          <w:i/>
          <w:iCs/>
          <w:color w:val="000000"/>
          <w:sz w:val="24"/>
          <w:szCs w:val="24"/>
          <w:lang w:val="bg-BG"/>
        </w:rPr>
        <w:t>Когато проектът представлява етап от цялостен проект, опишете накратко предвижданите етапи на изпълнението и пояснете по какъв начин етапите са независими един от друг от техническа и финансова гледна точка. Обяснете на базата на какви критерии проектът е разделен на етапи. Моля, посочете какъв дял (в проценти) от цялостния проект представлява този етап. Ако проектът е съфинансиран от повече от една оперативна програма, посочете съответните части, финансирани от различните оперативни програми, заедно с процентното разпределение на финансирането.</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Б.3.4   </w:t>
      </w:r>
      <w:r w:rsidRPr="005B30FA">
        <w:rPr>
          <w:rFonts w:ascii="inherit" w:eastAsia="Times New Roman" w:hAnsi="inherit" w:cs="Times New Roman"/>
          <w:i/>
          <w:iCs/>
          <w:color w:val="000000"/>
          <w:sz w:val="24"/>
          <w:szCs w:val="24"/>
          <w:lang w:val="bg-BG"/>
        </w:rPr>
        <w:t>Комисията вече одобрила ли е някоя част от този голям проект?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моля, посочете референтния номер (CCI) на одобрения голям проект.</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='S'&gt;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настоящият проект е част от големия проект, чийто първи етап е бил изпълнен в периода 2007—2013 г., моля, дайте описание на физическите и финансовите цели на предишния етап, включително описание на изпълнението на първия етап, и потвърдете, че той е или ще бъде готов за използване в съответствие с предвидената цел.</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='10500'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Б.3.5   </w:t>
      </w:r>
      <w:r w:rsidRPr="005B30FA">
        <w:rPr>
          <w:rFonts w:ascii="inherit" w:eastAsia="Times New Roman" w:hAnsi="inherit" w:cs="Times New Roman"/>
          <w:i/>
          <w:iCs/>
          <w:color w:val="000000"/>
          <w:sz w:val="24"/>
          <w:szCs w:val="24"/>
          <w:lang w:val="bg-BG"/>
        </w:rPr>
        <w:t xml:space="preserve">Проектът част ли е от </w:t>
      </w:r>
      <w:proofErr w:type="spellStart"/>
      <w:r w:rsidRPr="005B30FA">
        <w:rPr>
          <w:rFonts w:ascii="inherit" w:eastAsia="Times New Roman" w:hAnsi="inherit" w:cs="Times New Roman"/>
          <w:i/>
          <w:iCs/>
          <w:color w:val="000000"/>
          <w:sz w:val="24"/>
          <w:szCs w:val="24"/>
          <w:lang w:val="bg-BG"/>
        </w:rPr>
        <w:t>трансевропейска</w:t>
      </w:r>
      <w:proofErr w:type="spellEnd"/>
      <w:r w:rsidRPr="005B30FA">
        <w:rPr>
          <w:rFonts w:ascii="inherit" w:eastAsia="Times New Roman" w:hAnsi="inherit" w:cs="Times New Roman"/>
          <w:i/>
          <w:iCs/>
          <w:color w:val="000000"/>
          <w:sz w:val="24"/>
          <w:szCs w:val="24"/>
          <w:lang w:val="bg-BG"/>
        </w:rPr>
        <w:t xml:space="preserve"> мрежа, договорена на равнището на Съюза?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моля, дайте по-подробни разяснения и се позовете на съответното законодателство на ЕС</w:t>
      </w:r>
      <w:hyperlink r:id="rId20" w:anchor="ntr15-L_2015038BG.01001101-E0015"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15</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Б.3.6   </w:t>
      </w:r>
      <w:r w:rsidRPr="005B30FA">
        <w:rPr>
          <w:rFonts w:ascii="inherit" w:eastAsia="Times New Roman" w:hAnsi="inherit" w:cs="Times New Roman"/>
          <w:b/>
          <w:bCs/>
          <w:i/>
          <w:iCs/>
          <w:color w:val="000000"/>
          <w:sz w:val="24"/>
          <w:szCs w:val="24"/>
          <w:lang w:val="bg-BG"/>
        </w:rPr>
        <w:t>В случай на производствени инвестиции, дали тази инвестиция: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
        <w:gridCol w:w="925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е съвместима с член 3, параграф 1, буква а) от Регламент (ЕС) № 1301/2013 на Европейския парламент и на Съвета</w:t>
            </w:r>
            <w:hyperlink r:id="rId21" w:anchor="ntr16-L_2015038BG.01001101-E0016"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16</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 </w:t>
            </w:r>
            <w:r w:rsidRPr="005B30FA">
              <w:rPr>
                <w:rFonts w:ascii="inherit" w:eastAsia="Times New Roman" w:hAnsi="inherit" w:cs="Times New Roman"/>
                <w:i/>
                <w:iCs/>
                <w:sz w:val="24"/>
                <w:szCs w:val="24"/>
                <w:lang w:val="bg-BG"/>
              </w:rPr>
              <w:t>&lt;</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='C'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02"/>
              <w:gridCol w:w="1774"/>
              <w:gridCol w:w="2893"/>
              <w:gridCol w:w="1774"/>
            </w:tblGrid>
            <w:tr w:rsidR="005B30FA" w:rsidRP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xml:space="preserve">Ако отговорът е утвърдителен, обяснете по какъв начин тя допринася за създаването и </w:t>
            </w:r>
            <w:r w:rsidRPr="005B30FA">
              <w:rPr>
                <w:rFonts w:ascii="inherit" w:eastAsia="Times New Roman" w:hAnsi="inherit" w:cs="Times New Roman"/>
                <w:sz w:val="24"/>
                <w:szCs w:val="24"/>
                <w:lang w:val="bg-BG"/>
              </w:rPr>
              <w:lastRenderedPageBreak/>
              <w:t>запазването на работни места (особено за младите хора)</w:t>
            </w:r>
          </w:p>
          <w:p w:rsidR="005B30FA" w:rsidRPr="005B30FA" w:rsidRDefault="005B30FA" w:rsidP="005B30FA">
            <w:pPr>
              <w:spacing w:after="0" w:line="240" w:lineRule="auto"/>
              <w:rPr>
                <w:rFonts w:ascii="inherit" w:eastAsia="Times New Roman" w:hAnsi="inherit" w:cs="Times New Roman"/>
                <w:sz w:val="24"/>
                <w:szCs w:val="24"/>
                <w:lang w:val="bg-BG"/>
              </w:rPr>
            </w:pPr>
            <w:r w:rsidRPr="005B30FA">
              <w:rPr>
                <w:rFonts w:ascii="inherit" w:eastAsia="Times New Roman" w:hAnsi="inherit" w:cs="Times New Roman"/>
                <w:i/>
                <w:iCs/>
                <w:sz w:val="24"/>
                <w:szCs w:val="24"/>
                <w:lang w:val="bg-BG"/>
              </w:rPr>
              <w:t xml:space="preserve">&lt; </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='S' </w:t>
            </w:r>
            <w:proofErr w:type="spellStart"/>
            <w:r w:rsidRPr="005B30FA">
              <w:rPr>
                <w:rFonts w:ascii="inherit" w:eastAsia="Times New Roman" w:hAnsi="inherit" w:cs="Times New Roman"/>
                <w:i/>
                <w:iCs/>
                <w:sz w:val="24"/>
                <w:szCs w:val="24"/>
                <w:lang w:val="bg-BG"/>
              </w:rPr>
              <w:t>maxlength</w:t>
            </w:r>
            <w:proofErr w:type="spellEnd"/>
            <w:r w:rsidRPr="005B30FA">
              <w:rPr>
                <w:rFonts w:ascii="inherit" w:eastAsia="Times New Roman" w:hAnsi="inherit" w:cs="Times New Roman"/>
                <w:i/>
                <w:iCs/>
                <w:sz w:val="24"/>
                <w:szCs w:val="24"/>
                <w:lang w:val="bg-BG"/>
              </w:rPr>
              <w:t xml:space="preserve">='1750'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
        <w:gridCol w:w="9192"/>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ii)</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е съвместима с член 3, параграф 1, буква б) от Регламент (ЕС) № 1301/2013? </w:t>
            </w:r>
            <w:r w:rsidRPr="005B30FA">
              <w:rPr>
                <w:rFonts w:ascii="inherit" w:eastAsia="Times New Roman" w:hAnsi="inherit" w:cs="Times New Roman"/>
                <w:i/>
                <w:iCs/>
                <w:sz w:val="24"/>
                <w:szCs w:val="24"/>
                <w:lang w:val="bg-BG"/>
              </w:rPr>
              <w:t>&lt;</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='C'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82"/>
              <w:gridCol w:w="1761"/>
              <w:gridCol w:w="2872"/>
              <w:gridCol w:w="1761"/>
            </w:tblGrid>
            <w:tr w:rsidR="005B30FA" w:rsidRP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отговорът е утвърдителен, обяснете по какъв начин тя допринася за инвестиционните приоритети, предвидени в член 5, параграфи 1 и 4 от Регламент (ЕС) № 1301/2013, както и, ако въпросната инвестиция предполага сътрудничество между крупни предприятия и МСП — по какъв начин тя допринася за инвестиционните приоритети, предвидени в член 5, параграф 2 от същия регламент.</w:t>
            </w:r>
          </w:p>
          <w:p w:rsidR="005B30FA" w:rsidRPr="005B30FA" w:rsidRDefault="005B30FA" w:rsidP="005B30FA">
            <w:pPr>
              <w:spacing w:after="0" w:line="240" w:lineRule="auto"/>
              <w:rPr>
                <w:rFonts w:ascii="inherit" w:eastAsia="Times New Roman" w:hAnsi="inherit" w:cs="Times New Roman"/>
                <w:sz w:val="24"/>
                <w:szCs w:val="24"/>
                <w:lang w:val="bg-BG"/>
              </w:rPr>
            </w:pPr>
            <w:r w:rsidRPr="005B30FA">
              <w:rPr>
                <w:rFonts w:ascii="inherit" w:eastAsia="Times New Roman" w:hAnsi="inherit" w:cs="Times New Roman"/>
                <w:i/>
                <w:iCs/>
                <w:sz w:val="24"/>
                <w:szCs w:val="24"/>
                <w:lang w:val="bg-BG"/>
              </w:rPr>
              <w:t xml:space="preserve">&lt; </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='S' </w:t>
            </w:r>
            <w:proofErr w:type="spellStart"/>
            <w:r w:rsidRPr="005B30FA">
              <w:rPr>
                <w:rFonts w:ascii="inherit" w:eastAsia="Times New Roman" w:hAnsi="inherit" w:cs="Times New Roman"/>
                <w:i/>
                <w:iCs/>
                <w:sz w:val="24"/>
                <w:szCs w:val="24"/>
                <w:lang w:val="bg-BG"/>
              </w:rPr>
              <w:t>maxlength</w:t>
            </w:r>
            <w:proofErr w:type="spellEnd"/>
            <w:r w:rsidRPr="005B30FA">
              <w:rPr>
                <w:rFonts w:ascii="inherit" w:eastAsia="Times New Roman" w:hAnsi="inherit" w:cs="Times New Roman"/>
                <w:i/>
                <w:iCs/>
                <w:sz w:val="24"/>
                <w:szCs w:val="24"/>
                <w:lang w:val="bg-BG"/>
              </w:rPr>
              <w:t xml:space="preserve">='1750'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Б.4.   </w:t>
      </w:r>
      <w:r w:rsidRPr="005B30FA">
        <w:rPr>
          <w:rFonts w:ascii="inherit" w:eastAsia="Times New Roman" w:hAnsi="inherit" w:cs="Times New Roman"/>
          <w:b/>
          <w:bCs/>
          <w:color w:val="000000"/>
          <w:sz w:val="24"/>
          <w:szCs w:val="24"/>
          <w:lang w:val="bg-BG"/>
        </w:rPr>
        <w:t>Цели на проекта и неговата съгласуваност със съответните приоритетни оси на въпросната оперативна програма или оперативни програми и това по какъв начин се очаква той да допринесе за постигането на специфичните цели и резултати на тези приоритетни оси и за социално-икономическото развитие на района, обхванат от оперативната програма.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Б.4.1   </w:t>
      </w:r>
      <w:r w:rsidRPr="005B30FA">
        <w:rPr>
          <w:rFonts w:ascii="inherit" w:eastAsia="Times New Roman" w:hAnsi="inherit" w:cs="Times New Roman"/>
          <w:i/>
          <w:iCs/>
          <w:color w:val="000000"/>
          <w:sz w:val="24"/>
          <w:szCs w:val="24"/>
          <w:lang w:val="bg-BG"/>
        </w:rPr>
        <w:t>Кои са основните цели на проекта? Моля, избройте ги тук и дайте кратко описание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Б.4.2   </w:t>
      </w:r>
      <w:r w:rsidRPr="005B30FA">
        <w:rPr>
          <w:rFonts w:ascii="inherit" w:eastAsia="Times New Roman" w:hAnsi="inherit" w:cs="Times New Roman"/>
          <w:i/>
          <w:iCs/>
          <w:color w:val="000000"/>
          <w:sz w:val="24"/>
          <w:szCs w:val="24"/>
          <w:lang w:val="bg-BG"/>
        </w:rPr>
        <w:t xml:space="preserve">Моля, дайте по-подробни разяснения относно съгласуваността на проекта със съответните приоритетни оси на оперативната програма или оперативните програми и неговия очакван принос за постигане на показ </w:t>
      </w:r>
      <w:proofErr w:type="spellStart"/>
      <w:r w:rsidRPr="005B30FA">
        <w:rPr>
          <w:rFonts w:ascii="inherit" w:eastAsia="Times New Roman" w:hAnsi="inherit" w:cs="Times New Roman"/>
          <w:i/>
          <w:iCs/>
          <w:color w:val="000000"/>
          <w:sz w:val="24"/>
          <w:szCs w:val="24"/>
          <w:lang w:val="bg-BG"/>
        </w:rPr>
        <w:t>ателите</w:t>
      </w:r>
      <w:proofErr w:type="spellEnd"/>
      <w:r w:rsidRPr="005B30FA">
        <w:rPr>
          <w:rFonts w:ascii="inherit" w:eastAsia="Times New Roman" w:hAnsi="inherit" w:cs="Times New Roman"/>
          <w:i/>
          <w:iCs/>
          <w:color w:val="000000"/>
          <w:sz w:val="24"/>
          <w:szCs w:val="24"/>
          <w:lang w:val="bg-BG"/>
        </w:rPr>
        <w:t xml:space="preserve"> за резултатите по специфичните цели на тези приоритетни оси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Б.4.3   </w:t>
      </w:r>
      <w:r w:rsidRPr="005B30FA">
        <w:rPr>
          <w:rFonts w:ascii="inherit" w:eastAsia="Times New Roman" w:hAnsi="inherit" w:cs="Times New Roman"/>
          <w:i/>
          <w:iCs/>
          <w:color w:val="000000"/>
          <w:sz w:val="24"/>
          <w:szCs w:val="24"/>
          <w:lang w:val="bg-BG"/>
        </w:rPr>
        <w:t>Моля, обяснете как проектът ще допринесе за социално-икономическото развитие на района, обхванат от оперативната програма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Б.4.4   </w:t>
      </w:r>
      <w:r w:rsidRPr="005B30FA">
        <w:rPr>
          <w:rFonts w:ascii="inherit" w:eastAsia="Times New Roman" w:hAnsi="inherit" w:cs="Times New Roman"/>
          <w:i/>
          <w:iCs/>
          <w:color w:val="000000"/>
          <w:sz w:val="24"/>
          <w:szCs w:val="24"/>
          <w:lang w:val="bg-BG"/>
        </w:rPr>
        <w:t xml:space="preserve">Моля, обяснете какви мерки са планирани/предприети от </w:t>
      </w:r>
      <w:proofErr w:type="spellStart"/>
      <w:r w:rsidRPr="005B30FA">
        <w:rPr>
          <w:rFonts w:ascii="inherit" w:eastAsia="Times New Roman" w:hAnsi="inherit" w:cs="Times New Roman"/>
          <w:i/>
          <w:iCs/>
          <w:color w:val="000000"/>
          <w:sz w:val="24"/>
          <w:szCs w:val="24"/>
          <w:lang w:val="bg-BG"/>
        </w:rPr>
        <w:t>бенефициера</w:t>
      </w:r>
      <w:proofErr w:type="spellEnd"/>
      <w:r w:rsidRPr="005B30FA">
        <w:rPr>
          <w:rFonts w:ascii="inherit" w:eastAsia="Times New Roman" w:hAnsi="inherit" w:cs="Times New Roman"/>
          <w:i/>
          <w:iCs/>
          <w:color w:val="000000"/>
          <w:sz w:val="24"/>
          <w:szCs w:val="24"/>
          <w:lang w:val="bg-BG"/>
        </w:rPr>
        <w:t>, за да се гарантира оптимално използване на инфраструктурата в етапа на експлоатация</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084DB8" w:rsidRDefault="005B30FA" w:rsidP="00084DB8">
      <w:pPr>
        <w:pStyle w:val="Heading1"/>
        <w:jc w:val="both"/>
        <w:rPr>
          <w:rFonts w:ascii="Times New Roman" w:eastAsia="Times New Roman" w:hAnsi="Times New Roman" w:cs="Times New Roman"/>
          <w:bCs w:val="0"/>
          <w:color w:val="000000"/>
          <w:sz w:val="24"/>
          <w:szCs w:val="24"/>
          <w:lang w:val="bg-BG"/>
        </w:rPr>
      </w:pPr>
      <w:r w:rsidRPr="00084DB8">
        <w:rPr>
          <w:rFonts w:ascii="Times New Roman" w:eastAsia="Times New Roman" w:hAnsi="Times New Roman" w:cs="Times New Roman"/>
          <w:bCs w:val="0"/>
          <w:color w:val="000000"/>
          <w:sz w:val="24"/>
          <w:szCs w:val="24"/>
          <w:lang w:val="bg-BG"/>
        </w:rPr>
        <w:t>В.   ВСИЧКО РАЗХОДИ И ВСИЧКО ДОПУСТИМИ РАЗХОДИ</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В.1.   </w:t>
      </w:r>
      <w:r w:rsidRPr="005B30FA">
        <w:rPr>
          <w:rFonts w:ascii="inherit" w:eastAsia="Times New Roman" w:hAnsi="inherit" w:cs="Times New Roman"/>
          <w:b/>
          <w:bCs/>
          <w:color w:val="000000"/>
          <w:sz w:val="24"/>
          <w:szCs w:val="24"/>
          <w:lang w:val="bg-BG"/>
        </w:rPr>
        <w:t>Моля, попълнете таблицата по-долу, като имате предвид следното: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xml:space="preserve">Недопустимите разходи включват i) разходите извън периода на допустимост, ii) недопустимите разходи по силата на приложимите правила на ЕС и национални правила и iii) други </w:t>
            </w:r>
            <w:proofErr w:type="spellStart"/>
            <w:r w:rsidRPr="005B30FA">
              <w:rPr>
                <w:rFonts w:ascii="inherit" w:eastAsia="Times New Roman" w:hAnsi="inherit" w:cs="Times New Roman"/>
                <w:sz w:val="24"/>
                <w:szCs w:val="24"/>
                <w:lang w:val="bg-BG"/>
              </w:rPr>
              <w:t>непредставени</w:t>
            </w:r>
            <w:proofErr w:type="spellEnd"/>
            <w:r w:rsidRPr="005B30FA">
              <w:rPr>
                <w:rFonts w:ascii="inherit" w:eastAsia="Times New Roman" w:hAnsi="inherit" w:cs="Times New Roman"/>
                <w:sz w:val="24"/>
                <w:szCs w:val="24"/>
                <w:lang w:val="bg-BG"/>
              </w:rPr>
              <w:t xml:space="preserve"> за съфинансиране разходи. Забележка: Началната дата на допустимост на разходите е датата на предаване на оперативната програма на Комисията или 1 януари 2014 г., като се избира по-ранната от тези две дати</w:t>
            </w:r>
            <w:hyperlink r:id="rId22" w:anchor="ntr17-L_2015038BG.01001101-E0017"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17</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(2)</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xml:space="preserve">Непредвидените разходи не могат да надвишават 10 % от общата сума на разходите </w:t>
            </w:r>
            <w:r w:rsidRPr="005B30FA">
              <w:rPr>
                <w:rFonts w:ascii="inherit" w:eastAsia="Times New Roman" w:hAnsi="inherit" w:cs="Times New Roman"/>
                <w:sz w:val="24"/>
                <w:szCs w:val="24"/>
                <w:lang w:val="bg-BG"/>
              </w:rPr>
              <w:lastRenderedPageBreak/>
              <w:t>след приспадането на непредвидените разходи. Тези непредвидени разходи могат да бъдат включени в общата сума на допустимите разходи, използвана за изчисляване на планирания принос на фондовете.</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(3)</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При необходимост може да бъде включена ценова корекция за покриване на очаквана инфлация, ако стойностите на допустимите разходи са изразени в постоянни цени.</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(4)</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Подлежащ на възстановяване ДДС не е допустим. Ако ДДС е счетен за допустим разход, моля, посочете основанията за това.</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(5)</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В общата сума на разходите трябва да са включени всички направени по проекта разходи, от планирането до упражнявания надзор, и трябва да се включи ДДС, независимо от това дали той подлежи на възстановяване или не.</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(6)</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Закупуването на незастроени и застроени терени на стойност над 10 % от общите допустими разходи за съответната операция в съответствие с член 69, параграф 3, буква б) от Регламент (ЕС) № 1303/2013. При изключителни и добре обосновани случаи може да се разреши по-висок процент за операции, свързани с опазването на околната среда.</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(7)</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Общ размер на допустимите разходи преди да бъдат взети под внимание изискванията, съдържащи се в член 61 от Регламент (ЕС) № 1303/2013.</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0"/>
        <w:gridCol w:w="2118"/>
        <w:gridCol w:w="1456"/>
        <w:gridCol w:w="1756"/>
        <w:gridCol w:w="1497"/>
        <w:gridCol w:w="2359"/>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 евро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Общо разходи</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Недопустими разходи (</w:t>
            </w:r>
            <w:r w:rsidRPr="005B30FA">
              <w:rPr>
                <w:rFonts w:ascii="inherit" w:eastAsia="Times New Roman" w:hAnsi="inherit" w:cs="Times New Roman"/>
                <w:b/>
                <w:bCs/>
                <w:sz w:val="15"/>
                <w:szCs w:val="15"/>
                <w:vertAlign w:val="superscript"/>
                <w:lang w:val="bg-BG"/>
              </w:rPr>
              <w:t>1</w:t>
            </w:r>
            <w:r w:rsidRPr="005B30FA">
              <w:rPr>
                <w:rFonts w:ascii="inherit" w:eastAsia="Times New Roman" w:hAnsi="inherit" w:cs="Times New Roman"/>
                <w:b/>
                <w:bCs/>
                <w:lang w:val="bg-BG"/>
              </w:rPr>
              <w:t>)</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Допустими разходи</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 = (А) – (Б)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Общ размер на допустимите разходи в процентно изражение</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i/>
                <w:iCs/>
                <w:lang w:val="bg-BG"/>
              </w:rPr>
              <w:t>Принос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i/>
                <w:iCs/>
                <w:lang w:val="bg-BG"/>
              </w:rPr>
              <w:t>Принос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i/>
                <w:iCs/>
                <w:lang w:val="bg-BG"/>
              </w:rPr>
              <w:t>Изчислени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i/>
                <w:iCs/>
                <w:lang w:val="bg-BG"/>
              </w:rPr>
              <w:t>Изчислени</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Разходи за планиране и проектиране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Закупуване на земя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r w:rsidRPr="005B30FA">
              <w:rPr>
                <w:rFonts w:ascii="inherit" w:eastAsia="Times New Roman" w:hAnsi="inherit" w:cs="Times New Roman"/>
                <w:lang w:val="bg-BG"/>
              </w:rPr>
              <w:t> (</w:t>
            </w:r>
            <w:r w:rsidRPr="005B30FA">
              <w:rPr>
                <w:rFonts w:ascii="inherit" w:eastAsia="Times New Roman" w:hAnsi="inherit" w:cs="Times New Roman"/>
                <w:sz w:val="15"/>
                <w:szCs w:val="15"/>
                <w:vertAlign w:val="superscript"/>
                <w:lang w:val="bg-BG"/>
              </w:rPr>
              <w:t>6</w:t>
            </w: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Строителство и изграждане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Съоръжения и машини или оборудване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Непредвидени разходи (</w:t>
            </w:r>
            <w:r w:rsidRPr="005B30FA">
              <w:rPr>
                <w:rFonts w:ascii="inherit" w:eastAsia="Times New Roman" w:hAnsi="inherit" w:cs="Times New Roman"/>
                <w:sz w:val="15"/>
                <w:szCs w:val="15"/>
                <w:vertAlign w:val="superscript"/>
                <w:lang w:val="bg-BG"/>
              </w:rPr>
              <w:t>2</w:t>
            </w: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Ценова корекция (ако е приложимо) (</w:t>
            </w:r>
            <w:r w:rsidRPr="005B30FA">
              <w:rPr>
                <w:rFonts w:ascii="inherit" w:eastAsia="Times New Roman" w:hAnsi="inherit" w:cs="Times New Roman"/>
                <w:sz w:val="15"/>
                <w:szCs w:val="15"/>
                <w:vertAlign w:val="superscript"/>
                <w:lang w:val="bg-BG"/>
              </w:rPr>
              <w:t>3</w:t>
            </w: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Публичност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Упражняване на надзор по време на строителните работи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Техническа помощ</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lang w:val="bg-BG"/>
              </w:rPr>
              <w:t>Междинна сума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(ДДС (</w:t>
            </w:r>
            <w:r w:rsidRPr="005B30FA">
              <w:rPr>
                <w:rFonts w:ascii="inherit" w:eastAsia="Times New Roman" w:hAnsi="inherit" w:cs="Times New Roman"/>
                <w:sz w:val="15"/>
                <w:szCs w:val="15"/>
                <w:vertAlign w:val="superscript"/>
                <w:lang w:val="bg-BG"/>
              </w:rPr>
              <w:t>4</w:t>
            </w: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lang w:val="bg-BG"/>
              </w:rPr>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r w:rsidRPr="005B30FA">
              <w:rPr>
                <w:rFonts w:ascii="inherit" w:eastAsia="Times New Roman" w:hAnsi="inherit" w:cs="Times New Roman"/>
                <w:lang w:val="bg-BG"/>
              </w:rPr>
              <w:t> (</w:t>
            </w:r>
            <w:r w:rsidRPr="005B30FA">
              <w:rPr>
                <w:rFonts w:ascii="inherit" w:eastAsia="Times New Roman" w:hAnsi="inherit" w:cs="Times New Roman"/>
                <w:sz w:val="15"/>
                <w:szCs w:val="15"/>
                <w:vertAlign w:val="superscript"/>
                <w:lang w:val="bg-BG"/>
              </w:rPr>
              <w:t>5</w:t>
            </w: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r w:rsidRPr="005B30FA">
              <w:rPr>
                <w:rFonts w:ascii="inherit" w:eastAsia="Times New Roman" w:hAnsi="inherit" w:cs="Times New Roman"/>
                <w:lang w:val="bg-BG"/>
              </w:rPr>
              <w:t> (</w:t>
            </w:r>
            <w:r w:rsidRPr="005B30FA">
              <w:rPr>
                <w:rFonts w:ascii="inherit" w:eastAsia="Times New Roman" w:hAnsi="inherit" w:cs="Times New Roman"/>
                <w:sz w:val="15"/>
                <w:szCs w:val="15"/>
                <w:vertAlign w:val="superscript"/>
                <w:lang w:val="bg-BG"/>
              </w:rPr>
              <w:t>7</w:t>
            </w: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посочете обменния курс и референтната стойност (когато е приложимо).</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='875'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имате каквито и да било коментари по отношение на някоя от точките по-горе (например относно липсата на непредвидени разходи, подлежащ на възстановяване ДДС), моля, впишете ги по-долу.</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В.2.   </w:t>
      </w:r>
      <w:r w:rsidRPr="005B30FA">
        <w:rPr>
          <w:rFonts w:ascii="inherit" w:eastAsia="Times New Roman" w:hAnsi="inherit" w:cs="Times New Roman"/>
          <w:b/>
          <w:bCs/>
          <w:color w:val="000000"/>
          <w:sz w:val="24"/>
          <w:szCs w:val="24"/>
          <w:lang w:val="bg-BG"/>
        </w:rPr>
        <w:t>Проверка на спазването на правилата за държавната помощ</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inherit" w:eastAsia="Times New Roman" w:hAnsi="inherit" w:cs="Times New Roman"/>
          <w:b/>
          <w:bCs/>
          <w:color w:val="000000"/>
          <w:sz w:val="24"/>
          <w:szCs w:val="24"/>
          <w:lang w:val="bg-BG"/>
        </w:rPr>
        <w:t>Считате ли, че този проект включва предоставянето на държавна помощ?</w:t>
      </w:r>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попълнете таблицата по-долу</w:t>
      </w:r>
      <w:hyperlink r:id="rId23" w:anchor="ntr18-L_2015038BG.01001101-E0018"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18</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83"/>
        <w:gridCol w:w="1260"/>
        <w:gridCol w:w="1644"/>
        <w:gridCol w:w="1437"/>
        <w:gridCol w:w="2912"/>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Размер на помощта (в евро) в БЕБП</w:t>
            </w:r>
            <w:hyperlink r:id="rId24" w:anchor="ntr19-L_2015038BG.01001101-E0019"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19</w:t>
              </w:r>
              <w:r w:rsidRPr="005B30FA">
                <w:rPr>
                  <w:rFonts w:ascii="inherit" w:eastAsia="Times New Roman" w:hAnsi="inherit" w:cs="Times New Roman"/>
                  <w:b/>
                  <w:bCs/>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Общ размер на допустимите разходи (в евро)</w:t>
            </w:r>
            <w:hyperlink r:id="rId25" w:anchor="ntr20-L_2015038BG.01001101-E0020"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20</w:t>
              </w:r>
              <w:r w:rsidRPr="005B30FA">
                <w:rPr>
                  <w:rFonts w:ascii="inherit" w:eastAsia="Times New Roman" w:hAnsi="inherit" w:cs="Times New Roman"/>
                  <w:b/>
                  <w:bCs/>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Интензитет на помощта</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Номер на държавната помощ/регистрационен номер за помощ, която е предмет на групово освобождаване</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Одобрена схема на помощта или одобрена индивидуална помощ</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Помощ, попадаща в обхвата на регламент за групово освобождаване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Помощ в съответствие с решението за УОИИ</w:t>
            </w:r>
            <w:hyperlink r:id="rId26" w:anchor="ntr21-L_2015038BG.01001101-E0021"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21</w:t>
              </w:r>
              <w:r w:rsidRPr="005B30FA">
                <w:rPr>
                  <w:rFonts w:ascii="inherit" w:eastAsia="Times New Roman" w:hAnsi="inherit" w:cs="Times New Roman"/>
                  <w:b/>
                  <w:bCs/>
                  <w:color w:val="0000FF"/>
                  <w:u w:val="single"/>
                  <w:lang w:val="bg-BG"/>
                </w:rPr>
                <w:t>)</w:t>
              </w:r>
            </w:hyperlink>
            <w:r w:rsidRPr="005B30FA">
              <w:rPr>
                <w:rFonts w:ascii="inherit" w:eastAsia="Times New Roman" w:hAnsi="inherit" w:cs="Times New Roman"/>
                <w:b/>
                <w:bCs/>
                <w:lang w:val="bg-BG"/>
              </w:rPr>
              <w:t xml:space="preserve">или регламента относно обществените </w:t>
            </w:r>
            <w:r w:rsidRPr="005B30FA">
              <w:rPr>
                <w:rFonts w:ascii="inherit" w:eastAsia="Times New Roman" w:hAnsi="inherit" w:cs="Times New Roman"/>
                <w:b/>
                <w:bCs/>
                <w:lang w:val="bg-BG"/>
              </w:rPr>
              <w:lastRenderedPageBreak/>
              <w:t>услуги за наземен пътнически превоз</w:t>
            </w:r>
            <w:hyperlink r:id="rId27" w:anchor="ntr22-L_2015038BG.01001101-E0022"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22</w:t>
              </w:r>
              <w:r w:rsidRPr="005B30FA">
                <w:rPr>
                  <w:rFonts w:ascii="inherit" w:eastAsia="Times New Roman" w:hAnsi="inherit" w:cs="Times New Roman"/>
                  <w:b/>
                  <w:bCs/>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lastRenderedPageBreak/>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Общ размер на отпуснатата помощ</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 е приложимо</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inherit" w:eastAsia="Times New Roman" w:hAnsi="inherit" w:cs="Times New Roman"/>
          <w:b/>
          <w:bCs/>
          <w:color w:val="000000"/>
          <w:sz w:val="24"/>
          <w:szCs w:val="24"/>
          <w:lang w:val="bg-BG"/>
        </w:rPr>
        <w:t>Ако отговорът е отрицателен,</w:t>
      </w:r>
      <w:r w:rsidRPr="005B30FA">
        <w:rPr>
          <w:rFonts w:ascii="Times New Roman" w:eastAsia="Times New Roman" w:hAnsi="Times New Roman" w:cs="Times New Roman"/>
          <w:color w:val="000000"/>
          <w:sz w:val="24"/>
          <w:szCs w:val="24"/>
          <w:lang w:val="bg-BG"/>
        </w:rPr>
        <w:t> моля, подробно обяснете основанията за заключението, че проектът не включва държавна помощ</w:t>
      </w:r>
      <w:hyperlink r:id="rId28" w:anchor="ntr23-L_2015038BG.01001101-E0023"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23</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Моля, предоставете тази информация за всички групи потенциални получатели на държавната помощ, например в случай на инфраструктури — за собственика, строителната организация, стопанисващия и за ползвателите на дадена инфраструктура. Ако е приложимо, моля, посочете дали причината, поради която смятате, че проектът не включва държавна помощ, е, че i) проектът не касае икономическа дейност (включително дейности от обществен интерес) или че ii) получателят(</w:t>
      </w:r>
      <w:proofErr w:type="spellStart"/>
      <w:r w:rsidRPr="005B30FA">
        <w:rPr>
          <w:rFonts w:ascii="Times New Roman" w:eastAsia="Times New Roman" w:hAnsi="Times New Roman" w:cs="Times New Roman"/>
          <w:color w:val="000000"/>
          <w:sz w:val="24"/>
          <w:szCs w:val="24"/>
          <w:lang w:val="bg-BG"/>
        </w:rPr>
        <w:t>ите</w:t>
      </w:r>
      <w:proofErr w:type="spellEnd"/>
      <w:r w:rsidRPr="005B30FA">
        <w:rPr>
          <w:rFonts w:ascii="Times New Roman" w:eastAsia="Times New Roman" w:hAnsi="Times New Roman" w:cs="Times New Roman"/>
          <w:color w:val="000000"/>
          <w:sz w:val="24"/>
          <w:szCs w:val="24"/>
          <w:lang w:val="bg-BG"/>
        </w:rPr>
        <w:t>) на подкрепата се ползва(т) със законен монопол по отношение на съответните дейности и не упражнява(т) дейност в друг либерализиран сектор (или ще води(ят) отделна счетоводна отчетност, в случай че получателят(</w:t>
      </w:r>
      <w:proofErr w:type="spellStart"/>
      <w:r w:rsidRPr="005B30FA">
        <w:rPr>
          <w:rFonts w:ascii="Times New Roman" w:eastAsia="Times New Roman" w:hAnsi="Times New Roman" w:cs="Times New Roman"/>
          <w:color w:val="000000"/>
          <w:sz w:val="24"/>
          <w:szCs w:val="24"/>
          <w:lang w:val="bg-BG"/>
        </w:rPr>
        <w:t>ите</w:t>
      </w:r>
      <w:proofErr w:type="spellEnd"/>
      <w:r w:rsidRPr="005B30FA">
        <w:rPr>
          <w:rFonts w:ascii="Times New Roman" w:eastAsia="Times New Roman" w:hAnsi="Times New Roman" w:cs="Times New Roman"/>
          <w:color w:val="000000"/>
          <w:sz w:val="24"/>
          <w:szCs w:val="24"/>
          <w:lang w:val="bg-BG"/>
        </w:rPr>
        <w:t>) упражнява(т) дейност в други сектори).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В.3.   </w:t>
      </w:r>
      <w:r w:rsidRPr="005B30FA">
        <w:rPr>
          <w:rFonts w:ascii="inherit" w:eastAsia="Times New Roman" w:hAnsi="inherit" w:cs="Times New Roman"/>
          <w:b/>
          <w:bCs/>
          <w:color w:val="000000"/>
          <w:sz w:val="24"/>
          <w:szCs w:val="24"/>
          <w:lang w:val="bg-BG"/>
        </w:rPr>
        <w:t>Изчисляване на общия размер на допустимите разходи</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Общият размер на допустимите разходи, след като се вземат предвид изискванията, посочени в член 61 от Регламент (ЕС) № 1303/2013, следва да се използва, за да се провери дали проектът е достигнал прага за голям проект в съответствие с член 100 от Регламент (ЕС) № 1303/2013.</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 xml:space="preserve">Моля, изберете съответния вариант и попълнете необходимата информация. За операции, които не генерират приходи, моля, изберете метода, предвиден в член 61, параграф 3, буква б) от Регламент (ЕС) № 1303/2013, и използвайте пропорционално прилагане на </w:t>
      </w:r>
      <w:proofErr w:type="spellStart"/>
      <w:r w:rsidRPr="005B30FA">
        <w:rPr>
          <w:rFonts w:ascii="Times New Roman" w:eastAsia="Times New Roman" w:hAnsi="Times New Roman" w:cs="Times New Roman"/>
          <w:color w:val="000000"/>
          <w:sz w:val="24"/>
          <w:szCs w:val="24"/>
          <w:lang w:val="bg-BG"/>
        </w:rPr>
        <w:t>дисконтираните</w:t>
      </w:r>
      <w:proofErr w:type="spellEnd"/>
      <w:r w:rsidRPr="005B30FA">
        <w:rPr>
          <w:rFonts w:ascii="Times New Roman" w:eastAsia="Times New Roman" w:hAnsi="Times New Roman" w:cs="Times New Roman"/>
          <w:color w:val="000000"/>
          <w:sz w:val="24"/>
          <w:szCs w:val="24"/>
          <w:lang w:val="bg-BG"/>
        </w:rPr>
        <w:t xml:space="preserve"> нетни приходи в размер на 100 %.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58"/>
        <w:gridCol w:w="6378"/>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Метод на изчисляване на потенциалните нетни приходи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Използван метод по избор на управляващия орган за съответния сектор, подсектор или вид операция</w:t>
            </w:r>
            <w:hyperlink r:id="rId29" w:anchor="ntr24-L_2015038BG.01001101-E0024"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24</w:t>
              </w:r>
              <w:r w:rsidRPr="005B30FA">
                <w:rPr>
                  <w:rFonts w:ascii="inherit" w:eastAsia="Times New Roman" w:hAnsi="inherit" w:cs="Times New Roman"/>
                  <w:b/>
                  <w:bCs/>
                  <w:color w:val="0000FF"/>
                  <w:u w:val="single"/>
                  <w:lang w:val="bg-BG"/>
                </w:rPr>
                <w:t>)</w:t>
              </w:r>
            </w:hyperlink>
            <w:r w:rsidRPr="005B30FA">
              <w:rPr>
                <w:rFonts w:ascii="inherit" w:eastAsia="Times New Roman" w:hAnsi="inherit" w:cs="Times New Roman"/>
                <w:b/>
                <w:bCs/>
                <w:lang w:val="bg-BG"/>
              </w:rPr>
              <w:t> (сложете отметка само в едно квадратче)</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 xml:space="preserve">Изчисляване на </w:t>
            </w:r>
            <w:proofErr w:type="spellStart"/>
            <w:r w:rsidRPr="005B30FA">
              <w:rPr>
                <w:rFonts w:ascii="inherit" w:eastAsia="Times New Roman" w:hAnsi="inherit" w:cs="Times New Roman"/>
                <w:lang w:val="bg-BG"/>
              </w:rPr>
              <w:t>дисконтираните</w:t>
            </w:r>
            <w:proofErr w:type="spellEnd"/>
            <w:r w:rsidRPr="005B30FA">
              <w:rPr>
                <w:rFonts w:ascii="inherit" w:eastAsia="Times New Roman" w:hAnsi="inherit" w:cs="Times New Roman"/>
                <w:lang w:val="bg-BG"/>
              </w:rPr>
              <w:t xml:space="preserve"> нетни приходи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='C'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Метод на единната ставка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='C'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Метод на намаления процент на съфинансиране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='C'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 xml:space="preserve">Изчисляване на </w:t>
      </w:r>
      <w:proofErr w:type="spellStart"/>
      <w:r w:rsidRPr="005B30FA">
        <w:rPr>
          <w:rFonts w:ascii="Times New Roman" w:eastAsia="Times New Roman" w:hAnsi="Times New Roman" w:cs="Times New Roman"/>
          <w:color w:val="000000"/>
          <w:sz w:val="24"/>
          <w:szCs w:val="24"/>
          <w:lang w:val="bg-BG"/>
        </w:rPr>
        <w:t>дисконтираните</w:t>
      </w:r>
      <w:proofErr w:type="spellEnd"/>
      <w:r w:rsidRPr="005B30FA">
        <w:rPr>
          <w:rFonts w:ascii="Times New Roman" w:eastAsia="Times New Roman" w:hAnsi="Times New Roman" w:cs="Times New Roman"/>
          <w:color w:val="000000"/>
          <w:sz w:val="24"/>
          <w:szCs w:val="24"/>
          <w:lang w:val="bg-BG"/>
        </w:rPr>
        <w:t xml:space="preserve"> нетни приходи (член 61, параграф 3, буква б) от Регламент (ЕС) № 1303/2013)</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5"/>
        <w:gridCol w:w="7739"/>
        <w:gridCol w:w="1502"/>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Стойност</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 xml:space="preserve">Общ размер на допустимите разходи преди да бъдат взети под внимание изискванията, съдържащи се в член 61 от Регламент (ЕС) № 1303/2013 (в евро, без </w:t>
            </w:r>
            <w:proofErr w:type="spellStart"/>
            <w:r w:rsidRPr="005B30FA">
              <w:rPr>
                <w:rFonts w:ascii="inherit" w:eastAsia="Times New Roman" w:hAnsi="inherit" w:cs="Times New Roman"/>
                <w:lang w:val="bg-BG"/>
              </w:rPr>
              <w:t>дисконтиране</w:t>
            </w:r>
            <w:proofErr w:type="spellEnd"/>
            <w:r w:rsidRPr="005B30FA">
              <w:rPr>
                <w:rFonts w:ascii="inherit" w:eastAsia="Times New Roman" w:hAnsi="inherit" w:cs="Times New Roman"/>
                <w:lang w:val="bg-BG"/>
              </w:rPr>
              <w:t>)</w:t>
            </w:r>
          </w:p>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lastRenderedPageBreak/>
              <w:t>(Раздел В.1.12(В))</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lastRenderedPageBreak/>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 xml:space="preserve">Пропорционално прилагане на </w:t>
            </w:r>
            <w:proofErr w:type="spellStart"/>
            <w:r w:rsidRPr="005B30FA">
              <w:rPr>
                <w:rFonts w:ascii="inherit" w:eastAsia="Times New Roman" w:hAnsi="inherit" w:cs="Times New Roman"/>
                <w:lang w:val="bg-BG"/>
              </w:rPr>
              <w:t>дисконтираните</w:t>
            </w:r>
            <w:proofErr w:type="spellEnd"/>
            <w:r w:rsidRPr="005B30FA">
              <w:rPr>
                <w:rFonts w:ascii="inherit" w:eastAsia="Times New Roman" w:hAnsi="inherit" w:cs="Times New Roman"/>
                <w:lang w:val="bg-BG"/>
              </w:rPr>
              <w:t xml:space="preserve"> нетни приходи (в процентно изражение) (ако е приложимо) = (Д.1.2.9)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 xml:space="preserve">Общ размер на допустимите разходи, след като бъдат взети под внимание изискванията, съдържащи се в член 61 от Регламент (ЕС) № 1303/2013 (в евро, без </w:t>
            </w:r>
            <w:proofErr w:type="spellStart"/>
            <w:r w:rsidRPr="005B30FA">
              <w:rPr>
                <w:rFonts w:ascii="inherit" w:eastAsia="Times New Roman" w:hAnsi="inherit" w:cs="Times New Roman"/>
                <w:lang w:val="bg-BG"/>
              </w:rPr>
              <w:t>дисконтиране</w:t>
            </w:r>
            <w:proofErr w:type="spellEnd"/>
            <w:r w:rsidRPr="005B30FA">
              <w:rPr>
                <w:rFonts w:ascii="inherit" w:eastAsia="Times New Roman" w:hAnsi="inherit" w:cs="Times New Roman"/>
                <w:lang w:val="bg-BG"/>
              </w:rPr>
              <w:t>) = (1) * (2)</w:t>
            </w:r>
          </w:p>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Максималният публичен принос трябва да е съобразен с правилата за държавната помощ и с посочения по-горе общ размер на предоставената помощ (ако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Метод на единната ставка или метод на намаления процент на съфинансиране (член 61, параграф 3, буква а) и член 61, параграф 5 от Регламент (ЕС) № 1303/2013)</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5"/>
        <w:gridCol w:w="7753"/>
        <w:gridCol w:w="1488"/>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Стойност</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 xml:space="preserve">Общ размер на допустимите разходи преди да бъдат взети под внимание изискванията, съдържащи се в член 61 от Регламент (ЕС) № 1303/2013 (в евро, без </w:t>
            </w:r>
            <w:proofErr w:type="spellStart"/>
            <w:r w:rsidRPr="005B30FA">
              <w:rPr>
                <w:rFonts w:ascii="inherit" w:eastAsia="Times New Roman" w:hAnsi="inherit" w:cs="Times New Roman"/>
                <w:lang w:val="bg-BG"/>
              </w:rPr>
              <w:t>дисконтиране</w:t>
            </w:r>
            <w:proofErr w:type="spellEnd"/>
            <w:r w:rsidRPr="005B30FA">
              <w:rPr>
                <w:rFonts w:ascii="inherit" w:eastAsia="Times New Roman" w:hAnsi="inherit" w:cs="Times New Roman"/>
                <w:lang w:val="bg-BG"/>
              </w:rPr>
              <w:t>)</w:t>
            </w:r>
          </w:p>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(Раздел В.1.12(В))</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Единна ставка на нетните приходи, както е определена в приложение V към Регламент (ЕС) № 1303/2013 или в делегирани актове (FR) (в процентно изражение)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 xml:space="preserve">Общ размер на допустимите разходи, след като бъдат взети под внимание изискванията, съдържащи се в член 61 от Регламент (ЕС) № 1303/2013 (в евро, без </w:t>
            </w:r>
            <w:proofErr w:type="spellStart"/>
            <w:r w:rsidRPr="005B30FA">
              <w:rPr>
                <w:rFonts w:ascii="inherit" w:eastAsia="Times New Roman" w:hAnsi="inherit" w:cs="Times New Roman"/>
                <w:lang w:val="bg-BG"/>
              </w:rPr>
              <w:t>дисконтиране</w:t>
            </w:r>
            <w:proofErr w:type="spellEnd"/>
            <w:r w:rsidRPr="005B30FA">
              <w:rPr>
                <w:rFonts w:ascii="inherit" w:eastAsia="Times New Roman" w:hAnsi="inherit" w:cs="Times New Roman"/>
                <w:lang w:val="bg-BG"/>
              </w:rPr>
              <w:t>) = (1) × (1 – FR)</w:t>
            </w:r>
            <w:hyperlink r:id="rId30" w:anchor="ntr25-L_2015038BG.01001101-E0025" w:history="1">
              <w:r w:rsidRPr="005B30FA">
                <w:rPr>
                  <w:rFonts w:ascii="inherit" w:eastAsia="Times New Roman" w:hAnsi="inherit" w:cs="Times New Roman"/>
                  <w:color w:val="0000FF"/>
                  <w:u w:val="single"/>
                  <w:lang w:val="bg-BG"/>
                </w:rPr>
                <w:t> (</w:t>
              </w:r>
              <w:r w:rsidRPr="005B30FA">
                <w:rPr>
                  <w:rFonts w:ascii="inherit" w:eastAsia="Times New Roman" w:hAnsi="inherit" w:cs="Times New Roman"/>
                  <w:color w:val="0000FF"/>
                  <w:sz w:val="15"/>
                  <w:szCs w:val="15"/>
                  <w:u w:val="single"/>
                  <w:vertAlign w:val="superscript"/>
                  <w:lang w:val="bg-BG"/>
                </w:rPr>
                <w:t>25</w:t>
              </w:r>
              <w:r w:rsidRPr="005B30FA">
                <w:rPr>
                  <w:rFonts w:ascii="inherit" w:eastAsia="Times New Roman" w:hAnsi="inherit" w:cs="Times New Roman"/>
                  <w:color w:val="0000FF"/>
                  <w:u w:val="single"/>
                  <w:lang w:val="bg-BG"/>
                </w:rPr>
                <w:t>)</w:t>
              </w:r>
            </w:hyperlink>
          </w:p>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Максималният публичен принос трябва да е съобразен с правилата за държавната помощ и с посочения по-горе общ размер на предоставената помощ (ако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084DB8" w:rsidRDefault="005B30FA" w:rsidP="00084DB8">
      <w:pPr>
        <w:pStyle w:val="Heading1"/>
        <w:jc w:val="both"/>
        <w:rPr>
          <w:rFonts w:ascii="Times New Roman" w:eastAsia="Times New Roman" w:hAnsi="Times New Roman" w:cs="Times New Roman"/>
          <w:bCs w:val="0"/>
          <w:color w:val="000000"/>
          <w:sz w:val="24"/>
          <w:szCs w:val="24"/>
          <w:lang w:val="bg-BG"/>
        </w:rPr>
      </w:pPr>
      <w:r w:rsidRPr="00084DB8">
        <w:rPr>
          <w:rFonts w:ascii="Times New Roman" w:eastAsia="Times New Roman" w:hAnsi="Times New Roman" w:cs="Times New Roman"/>
          <w:bCs w:val="0"/>
          <w:color w:val="000000"/>
          <w:sz w:val="24"/>
          <w:szCs w:val="24"/>
          <w:lang w:val="bg-BG"/>
        </w:rPr>
        <w:t>Г.   ИЗВЪРШЕНИ ПРЕДПРОЕКТНИ ПРОУЧВАНИЯ, ВКЛЮЧИТЕЛНО АНАЛИЗ НА ВАРИАНТИТЕ НА ДЕЙСТВИЕ, И СЪОТВЕТНИТЕ РЕЗУЛТАТИ</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Г.1.   </w:t>
      </w:r>
      <w:r w:rsidRPr="005B30FA">
        <w:rPr>
          <w:rFonts w:ascii="inherit" w:eastAsia="Times New Roman" w:hAnsi="inherit" w:cs="Times New Roman"/>
          <w:b/>
          <w:bCs/>
          <w:color w:val="000000"/>
          <w:sz w:val="24"/>
          <w:szCs w:val="24"/>
          <w:lang w:val="bg-BG"/>
        </w:rPr>
        <w:t>Анализ на търсенето</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представете резюме на анализа на търсенето, включително предвидения ръст на търсенето, с цел доказване на търсенето по отношение на проекта в съответствие с подхода, изложен в приложение III (Методология за анализ на разходите и ползите) към настоящия регламент. В него трябва да се съдържа поне следната информация: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7"/>
        <w:gridCol w:w="908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методология за изготвянето на прогнози;</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
        <w:gridCol w:w="9192"/>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ii)</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предположения и базов сценарий (напр. трафик в миналото, очакван бъдещ трафик без проекта);</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892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iii)</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прогнози за избраните варианти, ако е приложимо;</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
        <w:gridCol w:w="913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iv)</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аспекти на предлагането, включително анализ на съществуващото предлагане и очакваното бъдещо развитие (на инфраструктурата);</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8840"/>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lastRenderedPageBreak/>
              <w:t>v)</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мрежов ефект (ако има такъв).</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В случай на производствени инвестиции, опишете целевите пазари и представете резюме на анализа на търсенето, включително на ръста на търсенето, когато е целесъобразно с разпределение по държави членки, и отделно за третите държави като цяло.</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='10500'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Г.2.   </w:t>
      </w:r>
      <w:r w:rsidRPr="005B30FA">
        <w:rPr>
          <w:rFonts w:ascii="inherit" w:eastAsia="Times New Roman" w:hAnsi="inherit" w:cs="Times New Roman"/>
          <w:b/>
          <w:bCs/>
          <w:color w:val="000000"/>
          <w:sz w:val="24"/>
          <w:szCs w:val="24"/>
          <w:lang w:val="bg-BG"/>
        </w:rPr>
        <w:t>Анализ на вариантите</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Г.2.1   </w:t>
      </w:r>
      <w:r w:rsidRPr="005B30FA">
        <w:rPr>
          <w:rFonts w:ascii="inherit" w:eastAsia="Times New Roman" w:hAnsi="inherit" w:cs="Times New Roman"/>
          <w:i/>
          <w:iCs/>
          <w:color w:val="000000"/>
          <w:sz w:val="24"/>
          <w:szCs w:val="24"/>
          <w:lang w:val="bg-BG"/>
        </w:rPr>
        <w:t xml:space="preserve">Моля, опишете накратко разгледаните варианти в </w:t>
      </w:r>
      <w:proofErr w:type="spellStart"/>
      <w:r w:rsidRPr="005B30FA">
        <w:rPr>
          <w:rFonts w:ascii="inherit" w:eastAsia="Times New Roman" w:hAnsi="inherit" w:cs="Times New Roman"/>
          <w:i/>
          <w:iCs/>
          <w:color w:val="000000"/>
          <w:sz w:val="24"/>
          <w:szCs w:val="24"/>
          <w:lang w:val="bg-BG"/>
        </w:rPr>
        <w:t>предпроектните</w:t>
      </w:r>
      <w:proofErr w:type="spellEnd"/>
      <w:r w:rsidRPr="005B30FA">
        <w:rPr>
          <w:rFonts w:ascii="inherit" w:eastAsia="Times New Roman" w:hAnsi="inherit" w:cs="Times New Roman"/>
          <w:i/>
          <w:iCs/>
          <w:color w:val="000000"/>
          <w:sz w:val="24"/>
          <w:szCs w:val="24"/>
          <w:lang w:val="bg-BG"/>
        </w:rPr>
        <w:t xml:space="preserve"> проучвания (максимум 2—3 страници) в съответствие с подхода, изложен в приложение III (Методология за извършване на анализ на разходите и ползите) към настоящия регламент. Това кратко описание трябва да съдържа поне следната информация: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4"/>
        <w:gridCol w:w="9122"/>
      </w:tblGrid>
      <w:tr w:rsidR="005B30FA" w:rsidRPr="005B30FA" w:rsidTr="00536AFF">
        <w:trPr>
          <w:tblCellSpacing w:w="0" w:type="dxa"/>
        </w:trPr>
        <w:tc>
          <w:tcPr>
            <w:tcW w:w="151" w:type="pct"/>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w:t>
            </w:r>
          </w:p>
        </w:tc>
        <w:tc>
          <w:tcPr>
            <w:tcW w:w="4849" w:type="pct"/>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общия размер на инвестиционните разходи и оперативните разходи по отношение на разгледаните варианти;</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
        <w:gridCol w:w="9192"/>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ii)</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варианти за мащаб (на базата на технически, оперативни, икономически, екологични и социални критерии), както и варианти за местоположението на предложената инфраструктура;</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
        <w:gridCol w:w="894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iii)</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технологични варианти по компоненти и по системи;</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
        <w:gridCol w:w="913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iv)</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рискове, свързани с всеки вариант, включително рисковете, свързани с въздействието на изменението на климата и екстремните метеорологични явления;</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1"/>
        <w:gridCol w:w="9165"/>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v)</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икономически показатели за разгледаните варианти, ако е приложимо</w:t>
            </w:r>
            <w:hyperlink r:id="rId31" w:anchor="ntr26-L_2015038BG.01001101-E0026"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26</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
        <w:gridCol w:w="913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vi)</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обобщена таблица, която съдържа всички предимства и недостатъци за всички разгледани варианти.</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Освен това, в случай на </w:t>
      </w:r>
      <w:r w:rsidRPr="005B30FA">
        <w:rPr>
          <w:rFonts w:ascii="inherit" w:eastAsia="Times New Roman" w:hAnsi="inherit" w:cs="Times New Roman"/>
          <w:i/>
          <w:iCs/>
          <w:color w:val="000000"/>
          <w:sz w:val="24"/>
          <w:szCs w:val="24"/>
          <w:lang w:val="bg-BG"/>
        </w:rPr>
        <w:t>производствени инвестиции</w:t>
      </w:r>
      <w:r w:rsidRPr="005B30FA">
        <w:rPr>
          <w:rFonts w:ascii="Times New Roman" w:eastAsia="Times New Roman" w:hAnsi="Times New Roman" w:cs="Times New Roman"/>
          <w:color w:val="000000"/>
          <w:sz w:val="24"/>
          <w:szCs w:val="24"/>
          <w:lang w:val="bg-BG"/>
        </w:rPr>
        <w:t>, изложете по-подробно съображенията, свързани с капацитета (например капацитета на предприятието преди инвестицията (в единици за година), референтната дата, капацитета след инвестицията (в единици за година), както и приблизителна стойност на процента на оползотворяване на капацитета).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='10500'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Г.2.2   </w:t>
      </w:r>
      <w:r w:rsidRPr="005B30FA">
        <w:rPr>
          <w:rFonts w:ascii="inherit" w:eastAsia="Times New Roman" w:hAnsi="inherit" w:cs="Times New Roman"/>
          <w:i/>
          <w:iCs/>
          <w:color w:val="000000"/>
          <w:sz w:val="24"/>
          <w:szCs w:val="24"/>
          <w:lang w:val="bg-BG"/>
        </w:rPr>
        <w:t>Моля, посочете критериите, използвани при подбора на най-доброто решение ( с подредбата им по значимост и метода на оценяване, които трябва да отразяват резултатите от оценката на уязвимостта към изменението на климата и оценката на риска, и от процедурите, свързани с ОВОС/СООС, ако е целесъобразно (вж. раздел Е по-долу), и изложете накратко основанията за избрания вариант в съответствие с приложение III (Методология за извършване на анализ на разходите и ползите) към настоящия регламент.</w:t>
      </w:r>
      <w:r w:rsidRPr="005B30FA">
        <w:rPr>
          <w:rFonts w:ascii="Times New Roman" w:eastAsia="Times New Roman" w:hAnsi="Times New Roman" w:cs="Times New Roman"/>
          <w:color w:val="000000"/>
          <w:sz w:val="24"/>
          <w:szCs w:val="24"/>
          <w:lang w:val="bg-BG"/>
        </w:rPr>
        <w:t> </w:t>
      </w:r>
      <w:hyperlink r:id="rId32" w:anchor="ntr27-L_2015038BG.01001101-E0027"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27</w:t>
        </w:r>
        <w:r w:rsidRPr="005B30FA">
          <w:rPr>
            <w:rFonts w:ascii="inherit" w:eastAsia="Times New Roman" w:hAnsi="inherit" w:cs="Times New Roman"/>
            <w:color w:val="0000FF"/>
            <w:sz w:val="24"/>
            <w:szCs w:val="24"/>
            <w:u w:val="single"/>
            <w:lang w:val="bg-BG"/>
          </w:rPr>
          <w:t>)</w:t>
        </w:r>
      </w:hyperlink>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='7000'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Г.3.   </w:t>
      </w:r>
      <w:r w:rsidRPr="005B30FA">
        <w:rPr>
          <w:rFonts w:ascii="inherit" w:eastAsia="Times New Roman" w:hAnsi="inherit" w:cs="Times New Roman"/>
          <w:b/>
          <w:bCs/>
          <w:color w:val="000000"/>
          <w:sz w:val="24"/>
          <w:szCs w:val="24"/>
          <w:lang w:val="bg-BG"/>
        </w:rPr>
        <w:t>Осъществимост на избрания вариант</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 xml:space="preserve">Представете кратко резюме на осъществимостта на избрания вариант, обхващащо следните ключови измерения: институционално, техническо, екологично, както и емисиите на парникови газове, въздействието на изменението на климата и рисковете, свързани с проекта (ако е приложимо), и други аспекти, като се вземат предвид </w:t>
      </w:r>
      <w:r w:rsidRPr="005B30FA">
        <w:rPr>
          <w:rFonts w:ascii="Times New Roman" w:eastAsia="Times New Roman" w:hAnsi="Times New Roman" w:cs="Times New Roman"/>
          <w:color w:val="000000"/>
          <w:sz w:val="24"/>
          <w:szCs w:val="24"/>
          <w:lang w:val="bg-BG"/>
        </w:rPr>
        <w:lastRenderedPageBreak/>
        <w:t>идентифицираните рискове, за да се докаже осъществимостта на проекта. Моля, попълнете таблицата, като се позовете на съответните документи.</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Г.3.1   </w:t>
      </w:r>
      <w:r w:rsidRPr="005B30FA">
        <w:rPr>
          <w:rFonts w:ascii="inherit" w:eastAsia="Times New Roman" w:hAnsi="inherit" w:cs="Times New Roman"/>
          <w:b/>
          <w:bCs/>
          <w:i/>
          <w:iCs/>
          <w:color w:val="000000"/>
          <w:sz w:val="24"/>
          <w:szCs w:val="24"/>
          <w:lang w:val="bg-BG"/>
        </w:rPr>
        <w:t>Институционален аспект</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Г.3.2   </w:t>
      </w:r>
      <w:r w:rsidRPr="005B30FA">
        <w:rPr>
          <w:rFonts w:ascii="inherit" w:eastAsia="Times New Roman" w:hAnsi="inherit" w:cs="Times New Roman"/>
          <w:b/>
          <w:bCs/>
          <w:i/>
          <w:iCs/>
          <w:color w:val="000000"/>
          <w:sz w:val="24"/>
          <w:szCs w:val="24"/>
          <w:lang w:val="bg-BG"/>
        </w:rPr>
        <w:t>Технически аспекти, включително местоположение, предвидения капацитет на основната инфраструктура, обосновка на обхвата и размера на проекта в контекста на прогнозираното търсене, обосновка на направения избор по отношение на оценката на рисковете, свързани с климата и природните бедствия (когато е уместно), както и прогнозните инвестиционни и оперативни разходи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Г.3.3   </w:t>
      </w:r>
      <w:r w:rsidRPr="005B30FA">
        <w:rPr>
          <w:rFonts w:ascii="inherit" w:eastAsia="Times New Roman" w:hAnsi="inherit" w:cs="Times New Roman"/>
          <w:b/>
          <w:bCs/>
          <w:i/>
          <w:iCs/>
          <w:color w:val="000000"/>
          <w:sz w:val="24"/>
          <w:szCs w:val="24"/>
          <w:lang w:val="bg-BG"/>
        </w:rPr>
        <w:t>Екологични аспекти и такива, свързани със смекчаването на последиците от изменението на климата (емисиите на парникови газове) и приспособяването към него (когато е приложимо)</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Г.3.4   </w:t>
      </w:r>
      <w:r w:rsidRPr="005B30FA">
        <w:rPr>
          <w:rFonts w:ascii="inherit" w:eastAsia="Times New Roman" w:hAnsi="inherit" w:cs="Times New Roman"/>
          <w:b/>
          <w:bCs/>
          <w:i/>
          <w:iCs/>
          <w:color w:val="000000"/>
          <w:sz w:val="24"/>
          <w:szCs w:val="24"/>
          <w:lang w:val="bg-BG"/>
        </w:rPr>
        <w:t>Други аспекти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попълнете референтната таблица по-долу:</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76"/>
        <w:gridCol w:w="4860"/>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 xml:space="preserve">Основно измерение на </w:t>
            </w:r>
            <w:proofErr w:type="spellStart"/>
            <w:r w:rsidRPr="005B30FA">
              <w:rPr>
                <w:rFonts w:ascii="inherit" w:eastAsia="Times New Roman" w:hAnsi="inherit" w:cs="Times New Roman"/>
                <w:b/>
                <w:bCs/>
                <w:lang w:val="bg-BG"/>
              </w:rPr>
              <w:t>предпроектните</w:t>
            </w:r>
            <w:proofErr w:type="spellEnd"/>
            <w:r w:rsidRPr="005B30FA">
              <w:rPr>
                <w:rFonts w:ascii="inherit" w:eastAsia="Times New Roman" w:hAnsi="inherit" w:cs="Times New Roman"/>
                <w:b/>
                <w:bCs/>
                <w:lang w:val="bg-BG"/>
              </w:rPr>
              <w:t xml:space="preserve"> проучвания (или бизнес план, в случай на производствени инвестиции):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Позоваване (</w:t>
            </w:r>
            <w:proofErr w:type="spellStart"/>
            <w:r w:rsidRPr="005B30FA">
              <w:rPr>
                <w:rFonts w:ascii="inherit" w:eastAsia="Times New Roman" w:hAnsi="inherit" w:cs="Times New Roman"/>
                <w:b/>
                <w:bCs/>
                <w:lang w:val="bg-BG"/>
              </w:rPr>
              <w:t>разходооправдателни</w:t>
            </w:r>
            <w:proofErr w:type="spellEnd"/>
            <w:r w:rsidRPr="005B30FA">
              <w:rPr>
                <w:rFonts w:ascii="inherit" w:eastAsia="Times New Roman" w:hAnsi="inherit" w:cs="Times New Roman"/>
                <w:b/>
                <w:bCs/>
                <w:lang w:val="bg-BG"/>
              </w:rPr>
              <w:t xml:space="preserve"> документи и глава/раздел/страница, където специфичната информация и подробности могат да бъдат намерени)</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Анализ на търсенето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='1750'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Анализ на вариантите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='1750'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Институционални аспекти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='1750'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Технически аспекти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='1750'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Аспекти, свързани с околната среда, приспособяване към изменението на климата и смекчаване на последиците от него, както и устойчивост на бедствия (когато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='1750'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Други аспекти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='1750'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Освен обобщените елементи, които трябва да се предоставят, в подкрепа на настоящото заявление се предоставя и документ за </w:t>
      </w:r>
      <w:proofErr w:type="spellStart"/>
      <w:r w:rsidRPr="005B30FA">
        <w:rPr>
          <w:rFonts w:ascii="inherit" w:eastAsia="Times New Roman" w:hAnsi="inherit" w:cs="Times New Roman"/>
          <w:i/>
          <w:iCs/>
          <w:color w:val="000000"/>
          <w:sz w:val="24"/>
          <w:szCs w:val="24"/>
          <w:lang w:val="bg-BG"/>
        </w:rPr>
        <w:t>предпроектното</w:t>
      </w:r>
      <w:proofErr w:type="spellEnd"/>
      <w:r w:rsidRPr="005B30FA">
        <w:rPr>
          <w:rFonts w:ascii="inherit" w:eastAsia="Times New Roman" w:hAnsi="inherit" w:cs="Times New Roman"/>
          <w:i/>
          <w:iCs/>
          <w:color w:val="000000"/>
          <w:sz w:val="24"/>
          <w:szCs w:val="24"/>
          <w:lang w:val="bg-BG"/>
        </w:rPr>
        <w:t xml:space="preserve"> проучване под формата на допълнение 4.</w:t>
      </w:r>
    </w:p>
    <w:p w:rsidR="005B30FA" w:rsidRPr="00084DB8" w:rsidRDefault="005B30FA" w:rsidP="00084DB8">
      <w:pPr>
        <w:pStyle w:val="Heading1"/>
        <w:jc w:val="both"/>
        <w:rPr>
          <w:rFonts w:ascii="Times New Roman" w:eastAsia="Times New Roman" w:hAnsi="Times New Roman" w:cs="Times New Roman"/>
          <w:bCs w:val="0"/>
          <w:color w:val="000000"/>
          <w:sz w:val="24"/>
          <w:szCs w:val="24"/>
          <w:lang w:val="bg-BG"/>
        </w:rPr>
      </w:pPr>
      <w:r w:rsidRPr="00084DB8">
        <w:rPr>
          <w:rFonts w:ascii="Times New Roman" w:eastAsia="Times New Roman" w:hAnsi="Times New Roman" w:cs="Times New Roman"/>
          <w:bCs w:val="0"/>
          <w:color w:val="000000"/>
          <w:sz w:val="24"/>
          <w:szCs w:val="24"/>
          <w:lang w:val="bg-BG"/>
        </w:rPr>
        <w:lastRenderedPageBreak/>
        <w:t>Д.   АНАЛИЗ НА РАЗХОДИТЕ И ПОЛЗИТЕ, ВКЛЮЧИТЕЛНО ФИНАНСОВ И ИКОНОМИЧЕСКИ АНАЛИЗ, И ОЦЕНКА НА РИСКА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Този раздел следва да се основава на приложение III (Методология за извършване на анализ на разходите и ползите) към настоящия регламент. Освен обобщените елементи, които трябва да се предоставят, като допълнение 4 към настоящото заявление се предоставя и пълният анализ на разходите и ползите.</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Д.1.   </w:t>
      </w:r>
      <w:r w:rsidRPr="005B30FA">
        <w:rPr>
          <w:rFonts w:ascii="inherit" w:eastAsia="Times New Roman" w:hAnsi="inherit" w:cs="Times New Roman"/>
          <w:b/>
          <w:bCs/>
          <w:color w:val="000000"/>
          <w:sz w:val="24"/>
          <w:szCs w:val="24"/>
          <w:lang w:val="bg-BG"/>
        </w:rPr>
        <w:t>Финансов анализ</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Д.1.1.   </w:t>
      </w:r>
      <w:r w:rsidRPr="005B30FA">
        <w:rPr>
          <w:rFonts w:ascii="inherit" w:eastAsia="Times New Roman" w:hAnsi="inherit" w:cs="Times New Roman"/>
          <w:i/>
          <w:iCs/>
          <w:color w:val="000000"/>
          <w:sz w:val="24"/>
          <w:szCs w:val="24"/>
          <w:lang w:val="bg-BG"/>
        </w:rPr>
        <w:t xml:space="preserve">Моля, представете кратко (максимум 2—3 страници) описание на методологията (описание на съответствието с приложение III (Методология за извършване на анализ на разходите и ползите) към настоящия регламент и раздел III (Метод за изчисляване на </w:t>
      </w:r>
      <w:proofErr w:type="spellStart"/>
      <w:r w:rsidRPr="005B30FA">
        <w:rPr>
          <w:rFonts w:ascii="inherit" w:eastAsia="Times New Roman" w:hAnsi="inherit" w:cs="Times New Roman"/>
          <w:i/>
          <w:iCs/>
          <w:color w:val="000000"/>
          <w:sz w:val="24"/>
          <w:szCs w:val="24"/>
          <w:lang w:val="bg-BG"/>
        </w:rPr>
        <w:t>дисконтираните</w:t>
      </w:r>
      <w:proofErr w:type="spellEnd"/>
      <w:r w:rsidRPr="005B30FA">
        <w:rPr>
          <w:rFonts w:ascii="inherit" w:eastAsia="Times New Roman" w:hAnsi="inherit" w:cs="Times New Roman"/>
          <w:i/>
          <w:iCs/>
          <w:color w:val="000000"/>
          <w:sz w:val="24"/>
          <w:szCs w:val="24"/>
          <w:lang w:val="bg-BG"/>
        </w:rPr>
        <w:t xml:space="preserve"> нетни приходи от операции, генериращи нетни приходи) на Делегиран регламент (ЕС) № 480/2014 на Комисията</w:t>
      </w:r>
      <w:r w:rsidRPr="005B30FA">
        <w:rPr>
          <w:rFonts w:ascii="Times New Roman" w:eastAsia="Times New Roman" w:hAnsi="Times New Roman" w:cs="Times New Roman"/>
          <w:color w:val="000000"/>
          <w:sz w:val="24"/>
          <w:szCs w:val="24"/>
          <w:lang w:val="bg-BG"/>
        </w:rPr>
        <w:t> </w:t>
      </w:r>
      <w:hyperlink r:id="rId33" w:anchor="ntr28-L_2015038BG.01001101-E0028"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28</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 xml:space="preserve">и на изключенията от прилагането на методологиите; всички ключови предположения, свързани с оперативните разходи, разходите за подмяна на капитала, приходите и остатъчната стойност, използваните макроикономически параметри, стъпките при изчисленията, данните, използвани за извършване на анализа) и основните констатации от финансовия анализ, включително резултатите от анализа на финансовата устойчивост, за да се докаже, че паричните средства по проекта няма да бъдат изчерпани в бъдеще (моля, потвърдете ангажимента от страна на </w:t>
      </w:r>
      <w:proofErr w:type="spellStart"/>
      <w:r w:rsidRPr="005B30FA">
        <w:rPr>
          <w:rFonts w:ascii="inherit" w:eastAsia="Times New Roman" w:hAnsi="inherit" w:cs="Times New Roman"/>
          <w:i/>
          <w:iCs/>
          <w:color w:val="000000"/>
          <w:sz w:val="24"/>
          <w:szCs w:val="24"/>
          <w:lang w:val="bg-BG"/>
        </w:rPr>
        <w:t>бенефициера</w:t>
      </w:r>
      <w:proofErr w:type="spellEnd"/>
      <w:r w:rsidRPr="005B30FA">
        <w:rPr>
          <w:rFonts w:ascii="inherit" w:eastAsia="Times New Roman" w:hAnsi="inherit" w:cs="Times New Roman"/>
          <w:i/>
          <w:iCs/>
          <w:color w:val="000000"/>
          <w:sz w:val="24"/>
          <w:szCs w:val="24"/>
          <w:lang w:val="bg-BG"/>
        </w:rPr>
        <w:t xml:space="preserve"> по проекта, неговите собственици и/или публичните органи за финансиране на инвестицията, оперативните разходи и разходите за подмяна, и, когато е възможно, за предоставяне на таблици относно финансова устойчивост, представящи прогнозните парични потоци за референтния период):</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='10500'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Д.1.2.   </w:t>
      </w:r>
      <w:r w:rsidRPr="005B30FA">
        <w:rPr>
          <w:rFonts w:ascii="inherit" w:eastAsia="Times New Roman" w:hAnsi="inherit" w:cs="Times New Roman"/>
          <w:b/>
          <w:bCs/>
          <w:i/>
          <w:iCs/>
          <w:color w:val="000000"/>
          <w:sz w:val="24"/>
          <w:szCs w:val="24"/>
          <w:lang w:val="bg-BG"/>
        </w:rPr>
        <w:t>Основни елементи и параметри, използвани за финансовия анализ при анализа на разходите и ползите (всички стойности са посочени в евро)</w:t>
      </w:r>
      <w:r w:rsidRPr="005B30FA">
        <w:rPr>
          <w:rFonts w:ascii="Times New Roman" w:eastAsia="Times New Roman" w:hAnsi="Times New Roman" w:cs="Times New Roman"/>
          <w:b/>
          <w:bCs/>
          <w:color w:val="000000"/>
          <w:sz w:val="24"/>
          <w:szCs w:val="24"/>
          <w:lang w:val="bg-BG"/>
        </w:rPr>
        <w:t> </w:t>
      </w:r>
      <w:hyperlink r:id="rId34" w:anchor="ntr29-L_2015038BG.01001101-E0029"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29</w:t>
        </w:r>
        <w:r w:rsidRPr="005B30FA">
          <w:rPr>
            <w:rFonts w:ascii="inherit" w:eastAsia="Times New Roman" w:hAnsi="inherit" w:cs="Times New Roman"/>
            <w:b/>
            <w:bCs/>
            <w:color w:val="0000FF"/>
            <w:sz w:val="24"/>
            <w:szCs w:val="24"/>
            <w:u w:val="single"/>
            <w:lang w:val="bg-BG"/>
          </w:rPr>
          <w:t>)</w:t>
        </w:r>
      </w:hyperlink>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0"/>
        <w:gridCol w:w="2522"/>
        <w:gridCol w:w="1751"/>
        <w:gridCol w:w="2036"/>
        <w:gridCol w:w="2987"/>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Основни елементи и параметри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Стойност</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Референтен период (в години)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Дисконтова норма (%)</w:t>
            </w:r>
            <w:hyperlink r:id="rId35" w:anchor="ntr30-L_2015038BG.01001101-E0030" w:history="1">
              <w:r w:rsidRPr="005B30FA">
                <w:rPr>
                  <w:rFonts w:ascii="inherit" w:eastAsia="Times New Roman" w:hAnsi="inherit" w:cs="Times New Roman"/>
                  <w:color w:val="0000FF"/>
                  <w:u w:val="single"/>
                  <w:lang w:val="bg-BG"/>
                </w:rPr>
                <w:t> (</w:t>
              </w:r>
              <w:r w:rsidRPr="005B30FA">
                <w:rPr>
                  <w:rFonts w:ascii="inherit" w:eastAsia="Times New Roman" w:hAnsi="inherit" w:cs="Times New Roman"/>
                  <w:color w:val="0000FF"/>
                  <w:sz w:val="15"/>
                  <w:szCs w:val="15"/>
                  <w:u w:val="single"/>
                  <w:vertAlign w:val="superscript"/>
                  <w:lang w:val="bg-BG"/>
                </w:rPr>
                <w:t>30</w:t>
              </w:r>
              <w:r w:rsidRPr="005B30FA">
                <w:rPr>
                  <w:rFonts w:ascii="inherit" w:eastAsia="Times New Roman" w:hAnsi="inherit" w:cs="Times New Roman"/>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Основни елементи и параметри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 xml:space="preserve">Стойност без </w:t>
            </w:r>
            <w:proofErr w:type="spellStart"/>
            <w:r w:rsidRPr="005B30FA">
              <w:rPr>
                <w:rFonts w:ascii="inherit" w:eastAsia="Times New Roman" w:hAnsi="inherit" w:cs="Times New Roman"/>
                <w:b/>
                <w:bCs/>
                <w:lang w:val="bg-BG"/>
              </w:rPr>
              <w:t>дисконтиране</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proofErr w:type="spellStart"/>
            <w:r w:rsidRPr="005B30FA">
              <w:rPr>
                <w:rFonts w:ascii="inherit" w:eastAsia="Times New Roman" w:hAnsi="inherit" w:cs="Times New Roman"/>
                <w:b/>
                <w:bCs/>
                <w:lang w:val="bg-BG"/>
              </w:rPr>
              <w:t>Дисконтирана</w:t>
            </w:r>
            <w:proofErr w:type="spellEnd"/>
            <w:r w:rsidRPr="005B30FA">
              <w:rPr>
                <w:rFonts w:ascii="inherit" w:eastAsia="Times New Roman" w:hAnsi="inherit" w:cs="Times New Roman"/>
                <w:b/>
                <w:bCs/>
                <w:lang w:val="bg-BG"/>
              </w:rPr>
              <w:t xml:space="preserve"> стойност (нетна настояща стойност)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Позоваване на документа с анализа на разходите и ползите</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(глава/раздел/страница)</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Общ размер на инвестиционните разходи без непредвидени разходи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Остатъчна стойност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Приходи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lastRenderedPageBreak/>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Оперативни разходи и разходи за подмяна</w:t>
            </w:r>
            <w:hyperlink r:id="rId36" w:anchor="ntr31-L_2015038BG.01001101-E0031" w:history="1">
              <w:r w:rsidRPr="005B30FA">
                <w:rPr>
                  <w:rFonts w:ascii="inherit" w:eastAsia="Times New Roman" w:hAnsi="inherit" w:cs="Times New Roman"/>
                  <w:color w:val="0000FF"/>
                  <w:u w:val="single"/>
                  <w:lang w:val="bg-BG"/>
                </w:rPr>
                <w:t> (</w:t>
              </w:r>
              <w:r w:rsidRPr="005B30FA">
                <w:rPr>
                  <w:rFonts w:ascii="inherit" w:eastAsia="Times New Roman" w:hAnsi="inherit" w:cs="Times New Roman"/>
                  <w:color w:val="0000FF"/>
                  <w:sz w:val="15"/>
                  <w:szCs w:val="15"/>
                  <w:u w:val="single"/>
                  <w:vertAlign w:val="superscript"/>
                  <w:lang w:val="bg-BG"/>
                </w:rPr>
                <w:t>31</w:t>
              </w:r>
              <w:r w:rsidRPr="005B30FA">
                <w:rPr>
                  <w:rFonts w:ascii="inherit" w:eastAsia="Times New Roman" w:hAnsi="inherit" w:cs="Times New Roman"/>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gridSpan w:val="5"/>
            <w:shd w:val="clear" w:color="auto" w:fill="FFFFFF"/>
            <w:vAlign w:val="center"/>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 xml:space="preserve">Пропорционално прилагане на </w:t>
            </w:r>
            <w:proofErr w:type="spellStart"/>
            <w:r w:rsidRPr="005B30FA">
              <w:rPr>
                <w:rFonts w:ascii="inherit" w:eastAsia="Times New Roman" w:hAnsi="inherit" w:cs="Times New Roman"/>
                <w:b/>
                <w:bCs/>
                <w:lang w:val="bg-BG"/>
              </w:rPr>
              <w:t>дисконтираните</w:t>
            </w:r>
            <w:proofErr w:type="spellEnd"/>
            <w:r w:rsidRPr="005B30FA">
              <w:rPr>
                <w:rFonts w:ascii="inherit" w:eastAsia="Times New Roman" w:hAnsi="inherit" w:cs="Times New Roman"/>
                <w:b/>
                <w:bCs/>
                <w:lang w:val="bg-BG"/>
              </w:rPr>
              <w:t xml:space="preserve"> нетни приходи</w:t>
            </w:r>
            <w:hyperlink r:id="rId37" w:anchor="ntr32-L_2015038BG.01001101-E0032"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32</w:t>
              </w:r>
              <w:r w:rsidRPr="005B30FA">
                <w:rPr>
                  <w:rFonts w:ascii="inherit" w:eastAsia="Times New Roman" w:hAnsi="inherit" w:cs="Times New Roman"/>
                  <w:b/>
                  <w:bCs/>
                  <w:color w:val="0000FF"/>
                  <w:u w:val="single"/>
                  <w:lang w:val="bg-BG"/>
                </w:rPr>
                <w:t>)</w:t>
              </w:r>
            </w:hyperlink>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Нетни приходи = приходи – оперативни разходи и разходи за подмяна + остатъчна стойност = (5) – (6) + (4)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Общ размер на инвестиционните разходи – нетни приходи = (3) – (7)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 xml:space="preserve">Пропорционално прилагане на </w:t>
            </w:r>
            <w:proofErr w:type="spellStart"/>
            <w:r w:rsidRPr="005B30FA">
              <w:rPr>
                <w:rFonts w:ascii="inherit" w:eastAsia="Times New Roman" w:hAnsi="inherit" w:cs="Times New Roman"/>
                <w:lang w:val="bg-BG"/>
              </w:rPr>
              <w:t>дисконтираните</w:t>
            </w:r>
            <w:proofErr w:type="spellEnd"/>
            <w:r w:rsidRPr="005B30FA">
              <w:rPr>
                <w:rFonts w:ascii="inherit" w:eastAsia="Times New Roman" w:hAnsi="inherit" w:cs="Times New Roman"/>
                <w:lang w:val="bg-BG"/>
              </w:rPr>
              <w:t xml:space="preserve"> нетни приходи (в процентно изражение) = (8)/(3)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gridSpan w:val="5"/>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9286"/>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ДДС подлежи на възстановяване, разходите и приходите следва да се посочват като стойности без ДДС.</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Д.1.3.   </w:t>
      </w:r>
      <w:r w:rsidRPr="005B30FA">
        <w:rPr>
          <w:rFonts w:ascii="inherit" w:eastAsia="Times New Roman" w:hAnsi="inherit" w:cs="Times New Roman"/>
          <w:b/>
          <w:bCs/>
          <w:i/>
          <w:iCs/>
          <w:color w:val="000000"/>
          <w:sz w:val="24"/>
          <w:szCs w:val="24"/>
          <w:lang w:val="bg-BG"/>
        </w:rPr>
        <w:t>Основни показатели за финансовия анализ на разходите и ползите в съответствие с документа с анализа на разходите и ползите</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50"/>
        <w:gridCol w:w="1119"/>
        <w:gridCol w:w="1105"/>
        <w:gridCol w:w="1119"/>
        <w:gridCol w:w="1117"/>
        <w:gridCol w:w="3026"/>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Без подкрепа от Съюза</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 помощ от Съюза</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Позоваване на документа с анализа на разходите и ползите (глава/раздел/страница)</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1740"/>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Финансова норма на възвръщаемост (%)</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ФНВ(C)</w:t>
            </w:r>
            <w:hyperlink r:id="rId38" w:anchor="ntr33-L_2015038BG.01001101-E0033" w:history="1">
              <w:r w:rsidRPr="005B30FA">
                <w:rPr>
                  <w:rFonts w:ascii="inherit" w:eastAsia="Times New Roman" w:hAnsi="inherit" w:cs="Times New Roman"/>
                  <w:color w:val="0000FF"/>
                  <w:u w:val="single"/>
                  <w:lang w:val="bg-BG"/>
                </w:rPr>
                <w:t> (</w:t>
              </w:r>
              <w:r w:rsidRPr="005B30FA">
                <w:rPr>
                  <w:rFonts w:ascii="inherit" w:eastAsia="Times New Roman" w:hAnsi="inherit" w:cs="Times New Roman"/>
                  <w:color w:val="0000FF"/>
                  <w:sz w:val="15"/>
                  <w:szCs w:val="15"/>
                  <w:u w:val="single"/>
                  <w:vertAlign w:val="superscript"/>
                  <w:lang w:val="bg-BG"/>
                </w:rPr>
                <w:t>33</w:t>
              </w:r>
              <w:r w:rsidRPr="005B30FA">
                <w:rPr>
                  <w:rFonts w:ascii="inherit" w:eastAsia="Times New Roman" w:hAnsi="inherit" w:cs="Times New Roman"/>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ФНВ(K)</w:t>
            </w:r>
            <w:hyperlink r:id="rId39" w:anchor="ntr34-L_2015038BG.01001101-E0034" w:history="1">
              <w:r w:rsidRPr="005B30FA">
                <w:rPr>
                  <w:rFonts w:ascii="inherit" w:eastAsia="Times New Roman" w:hAnsi="inherit" w:cs="Times New Roman"/>
                  <w:color w:val="0000FF"/>
                  <w:u w:val="single"/>
                  <w:lang w:val="bg-BG"/>
                </w:rPr>
                <w:t> (</w:t>
              </w:r>
              <w:r w:rsidRPr="005B30FA">
                <w:rPr>
                  <w:rFonts w:ascii="inherit" w:eastAsia="Times New Roman" w:hAnsi="inherit" w:cs="Times New Roman"/>
                  <w:color w:val="0000FF"/>
                  <w:sz w:val="15"/>
                  <w:szCs w:val="15"/>
                  <w:u w:val="single"/>
                  <w:vertAlign w:val="superscript"/>
                  <w:lang w:val="bg-BG"/>
                </w:rPr>
                <w:t>34</w:t>
              </w:r>
              <w:r w:rsidRPr="005B30FA">
                <w:rPr>
                  <w:rFonts w:ascii="inherit" w:eastAsia="Times New Roman" w:hAnsi="inherit" w:cs="Times New Roman"/>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1740"/>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2.</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Нетна настояща стойност (в евро)</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ФННС(C)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ФННС(K)</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даден голям проект показва </w:t>
      </w:r>
      <w:r w:rsidRPr="005B30FA">
        <w:rPr>
          <w:rFonts w:ascii="inherit" w:eastAsia="Times New Roman" w:hAnsi="inherit" w:cs="Times New Roman"/>
          <w:b/>
          <w:bCs/>
          <w:color w:val="000000"/>
          <w:sz w:val="24"/>
          <w:szCs w:val="24"/>
          <w:lang w:val="bg-BG"/>
        </w:rPr>
        <w:t>висока финансова рентабилност</w:t>
      </w:r>
      <w:r w:rsidRPr="005B30FA">
        <w:rPr>
          <w:rFonts w:ascii="Times New Roman" w:eastAsia="Times New Roman" w:hAnsi="Times New Roman" w:cs="Times New Roman"/>
          <w:color w:val="000000"/>
          <w:sz w:val="24"/>
          <w:szCs w:val="24"/>
          <w:lang w:val="bg-BG"/>
        </w:rPr>
        <w:t>, т.е. ФНВ(C) е значително по-висока от дисконтовата норма, моля, обосновете приноса на Съюза в съответствие с приложение III към настоящия регламент.</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В случай на </w:t>
      </w:r>
      <w:r w:rsidRPr="005B30FA">
        <w:rPr>
          <w:rFonts w:ascii="inherit" w:eastAsia="Times New Roman" w:hAnsi="inherit" w:cs="Times New Roman"/>
          <w:i/>
          <w:iCs/>
          <w:color w:val="000000"/>
          <w:sz w:val="24"/>
          <w:szCs w:val="24"/>
          <w:lang w:val="bg-BG"/>
        </w:rPr>
        <w:t>производствени инвестиции</w:t>
      </w:r>
      <w:r w:rsidRPr="005B30FA">
        <w:rPr>
          <w:rFonts w:ascii="Times New Roman" w:eastAsia="Times New Roman" w:hAnsi="Times New Roman" w:cs="Times New Roman"/>
          <w:color w:val="000000"/>
          <w:sz w:val="24"/>
          <w:szCs w:val="24"/>
          <w:lang w:val="bg-BG"/>
        </w:rPr>
        <w:t>, посочете резултатите от изчисленията на ФНВ(</w:t>
      </w:r>
      <w:proofErr w:type="spellStart"/>
      <w:r w:rsidRPr="005B30FA">
        <w:rPr>
          <w:rFonts w:ascii="Times New Roman" w:eastAsia="Times New Roman" w:hAnsi="Times New Roman" w:cs="Times New Roman"/>
          <w:color w:val="000000"/>
          <w:sz w:val="24"/>
          <w:szCs w:val="24"/>
          <w:lang w:val="bg-BG"/>
        </w:rPr>
        <w:t>Kp</w:t>
      </w:r>
      <w:proofErr w:type="spellEnd"/>
      <w:r w:rsidRPr="005B30FA">
        <w:rPr>
          <w:rFonts w:ascii="Times New Roman" w:eastAsia="Times New Roman" w:hAnsi="Times New Roman" w:cs="Times New Roman"/>
          <w:color w:val="000000"/>
          <w:sz w:val="24"/>
          <w:szCs w:val="24"/>
          <w:lang w:val="bg-BG"/>
        </w:rPr>
        <w:t>)</w:t>
      </w:r>
      <w:hyperlink r:id="rId40" w:anchor="ntr35-L_2015038BG.01001101-E0035"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35</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и сравнението им с националните референтни стойности за очакваната рентабилност в конкретния сектор.</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lastRenderedPageBreak/>
        <w:t>Д.1.4.   </w:t>
      </w:r>
      <w:r w:rsidRPr="005B30FA">
        <w:rPr>
          <w:rFonts w:ascii="inherit" w:eastAsia="Times New Roman" w:hAnsi="inherit" w:cs="Times New Roman"/>
          <w:b/>
          <w:bCs/>
          <w:i/>
          <w:iCs/>
          <w:color w:val="000000"/>
          <w:sz w:val="24"/>
          <w:szCs w:val="24"/>
          <w:lang w:val="bg-BG"/>
        </w:rPr>
        <w:t>Тарифна стратегия и достъпност (ако е приложимо)</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Д.1.4.1.   Ако се очаква проектът да генерира финансови приходи чрез събиране на такси от ползвателите, посочете подробности за системата за събиране на такси (вид и размер на таксите, принцип или законодателен акт на ЕС, въз основа на които са определени таксите).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Д.1.4.2   Таксите покриват ли оперативните разходи, включително разходите за поддръжката и за подмяна по проекта</w:t>
      </w:r>
      <w:hyperlink r:id="rId41" w:anchor="ntr36-L_2015038BG.01001101-E0036"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36</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представете подробности във връзка с тарифната стратегия. Ако отговорът е отрицателен, посочете дела, в който оперативните разходи ще бъдат покрити, както и източниците на финансиране на необхванатите разходи. Ако се предоставя оперативна помощ, моля, посочете подробности. Ако не се предвиждат такси, обяснете как ще бъдат покрити оперативните разходи.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Д.1.4.3.   Ако таксите се различават между различните ползватели, те пропорционални ли са на различния начин на използване на проекта/реалното потребление? (Моля, посочете подробности в полето)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Д.1.4.4   Таксите пропорционални ли са на замърсяването, причинено от ползвателите? (Моля, посочете подробности в полето)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Д.1.4.5   Предвидена ли е достъпността на таксите за ползвателите? (Моля, посочете подробности в полето)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Д.2.   </w:t>
      </w:r>
      <w:r w:rsidRPr="005B30FA">
        <w:rPr>
          <w:rFonts w:ascii="inherit" w:eastAsia="Times New Roman" w:hAnsi="inherit" w:cs="Times New Roman"/>
          <w:b/>
          <w:bCs/>
          <w:color w:val="000000"/>
          <w:sz w:val="24"/>
          <w:szCs w:val="24"/>
          <w:lang w:val="bg-BG"/>
        </w:rPr>
        <w:t>Икономически анализ</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Д.2.1.   </w:t>
      </w:r>
      <w:r w:rsidRPr="005B30FA">
        <w:rPr>
          <w:rFonts w:ascii="inherit" w:eastAsia="Times New Roman" w:hAnsi="inherit" w:cs="Times New Roman"/>
          <w:i/>
          <w:iCs/>
          <w:color w:val="000000"/>
          <w:sz w:val="24"/>
          <w:szCs w:val="24"/>
          <w:lang w:val="bg-BG"/>
        </w:rPr>
        <w:t xml:space="preserve">Моля, ако е целесъобразно, представете кратко (максимум 2—3 страници) описание на методологията (описание на съответствието с акта за изпълнение относно методологията за анализ на разходите и ползите и на изключенията от прилагането на методологията, ключови предположения, формулирани при оценката на разходите (включително съответните разгледани компоненти на разходите — инвестиционните разходи, разходите за подмяна, оперативните разходи), икономическите ползи и външните фактори, включително тези, свързани с околната среда, смекчаването на последиците от изменението на климата (включително, когато е уместно, емисиите на парникови газове в еквивалент на въглеродния диоксид с натрупване) и устойчивостта на изменението на климата и на природни бедствия, както и основните констатации от </w:t>
      </w:r>
      <w:r w:rsidRPr="005B30FA">
        <w:rPr>
          <w:rFonts w:ascii="inherit" w:eastAsia="Times New Roman" w:hAnsi="inherit" w:cs="Times New Roman"/>
          <w:i/>
          <w:iCs/>
          <w:color w:val="000000"/>
          <w:sz w:val="24"/>
          <w:szCs w:val="24"/>
          <w:lang w:val="bg-BG"/>
        </w:rPr>
        <w:lastRenderedPageBreak/>
        <w:t>социално-икономическия анализ, като включите обяснение на връзката с анализа на въздействието върху околната среда (вж. раздел Е по-долу), ако е целесъобразно:</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='10500'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Д.2.2.   </w:t>
      </w:r>
      <w:r w:rsidRPr="005B30FA">
        <w:rPr>
          <w:rFonts w:ascii="inherit" w:eastAsia="Times New Roman" w:hAnsi="inherit" w:cs="Times New Roman"/>
          <w:i/>
          <w:iCs/>
          <w:color w:val="000000"/>
          <w:sz w:val="24"/>
          <w:szCs w:val="24"/>
          <w:lang w:val="bg-BG"/>
        </w:rPr>
        <w:t>Да се предоставят подробности относно констатираните при анализа икономически ползи и разходи, както и стойностите, които са им присвоени:</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32"/>
        <w:gridCol w:w="2757"/>
        <w:gridCol w:w="2360"/>
        <w:gridCol w:w="1887"/>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Полза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Единична стойност (когато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Обща стойност</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 xml:space="preserve">(в евро, </w:t>
            </w:r>
            <w:proofErr w:type="spellStart"/>
            <w:r w:rsidRPr="005B30FA">
              <w:rPr>
                <w:rFonts w:ascii="inherit" w:eastAsia="Times New Roman" w:hAnsi="inherit" w:cs="Times New Roman"/>
                <w:b/>
                <w:bCs/>
                <w:lang w:val="bg-BG"/>
              </w:rPr>
              <w:t>дисконтирана</w:t>
            </w:r>
            <w:proofErr w:type="spellEnd"/>
            <w:r w:rsidRPr="005B30FA">
              <w:rPr>
                <w:rFonts w:ascii="inherit" w:eastAsia="Times New Roman" w:hAnsi="inherit" w:cs="Times New Roman"/>
                <w:b/>
                <w:bCs/>
                <w:lang w:val="bg-BG"/>
              </w:rPr>
              <w:t>)</w:t>
            </w:r>
            <w:hyperlink r:id="rId42" w:anchor="ntr37-L_2015038BG.01001101-E0037"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37</w:t>
              </w:r>
              <w:r w:rsidRPr="005B30FA">
                <w:rPr>
                  <w:rFonts w:ascii="inherit" w:eastAsia="Times New Roman" w:hAnsi="inherit" w:cs="Times New Roman"/>
                  <w:b/>
                  <w:bCs/>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 от сумарните ползи</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lang w:val="bg-BG"/>
              </w:rPr>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ИЗЧИСЛЕНИ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lang w:val="bg-BG"/>
              </w:rPr>
              <w:t>100 %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Разходи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Единична стойност (когато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Обща стойност</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 xml:space="preserve">(в евро, </w:t>
            </w:r>
            <w:proofErr w:type="spellStart"/>
            <w:r w:rsidRPr="005B30FA">
              <w:rPr>
                <w:rFonts w:ascii="inherit" w:eastAsia="Times New Roman" w:hAnsi="inherit" w:cs="Times New Roman"/>
                <w:b/>
                <w:bCs/>
                <w:lang w:val="bg-BG"/>
              </w:rPr>
              <w:t>дисконтирана</w:t>
            </w:r>
            <w:proofErr w:type="spellEnd"/>
            <w:r w:rsidRPr="005B30FA">
              <w:rPr>
                <w:rFonts w:ascii="inherit" w:eastAsia="Times New Roman" w:hAnsi="inherit" w:cs="Times New Roman"/>
                <w:b/>
                <w:bC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 от сумарните разходи</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lang w:val="bg-BG"/>
              </w:rPr>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ИЗЧИСЛЕНИ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lang w:val="bg-BG"/>
              </w:rPr>
              <w:t>100 %</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Д.2.3.   </w:t>
      </w:r>
      <w:r w:rsidRPr="005B30FA">
        <w:rPr>
          <w:rFonts w:ascii="inherit" w:eastAsia="Times New Roman" w:hAnsi="inherit" w:cs="Times New Roman"/>
          <w:b/>
          <w:bCs/>
          <w:i/>
          <w:iCs/>
          <w:color w:val="000000"/>
          <w:sz w:val="24"/>
          <w:szCs w:val="24"/>
          <w:lang w:val="bg-BG"/>
        </w:rPr>
        <w:t>Основни показатели за икономически анализ в съответствие с документа с анализа на разходите и ползите</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515"/>
        <w:gridCol w:w="1508"/>
        <w:gridCol w:w="4413"/>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Основни параметри и показатели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Стойности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Позоваване на документа с анализа на разходите и ползите (глава/раздел/страница)</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305"/>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Социална дисконтова норма (в процентно изражение)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305"/>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2.</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Икономическа норма на възвращаемост (ИНВ) (в процентно изражение)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305"/>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3.</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Нетна настояща икономическа стойност (в евро)</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 xml:space="preserve">&lt; </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1"/>
              <w:gridCol w:w="3284"/>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4.</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Съотношение ползи/разходи</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Д.2.4.   </w:t>
      </w:r>
      <w:r w:rsidRPr="005B30FA">
        <w:rPr>
          <w:rFonts w:ascii="inherit" w:eastAsia="Times New Roman" w:hAnsi="inherit" w:cs="Times New Roman"/>
          <w:b/>
          <w:bCs/>
          <w:i/>
          <w:iCs/>
          <w:color w:val="000000"/>
          <w:sz w:val="24"/>
          <w:szCs w:val="24"/>
          <w:lang w:val="bg-BG"/>
        </w:rPr>
        <w:t>Последици от проекта за заетостта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lastRenderedPageBreak/>
        <w:t>Посочете броя работни места, които трябва да бъдат създадени (изразени в еквивалент на пълна заетост (ЕПЗ)</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106"/>
        <w:gridCol w:w="1384"/>
        <w:gridCol w:w="3946"/>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Брой на пряко създадените работни места: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Брой (ЕПЗ)</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Средна продължителност на заетостта на тези работни места (в месеци)</w:t>
            </w:r>
            <w:hyperlink r:id="rId43" w:anchor="ntr38-L_2015038BG.01001101-E0038"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38</w:t>
              </w:r>
              <w:r w:rsidRPr="005B30FA">
                <w:rPr>
                  <w:rFonts w:ascii="inherit" w:eastAsia="Times New Roman" w:hAnsi="inherit" w:cs="Times New Roman"/>
                  <w:b/>
                  <w:bCs/>
                  <w:color w:val="0000FF"/>
                  <w:u w:val="single"/>
                  <w:lang w:val="bg-BG"/>
                </w:rPr>
                <w:t>)</w:t>
              </w:r>
            </w:hyperlink>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В етапа на изпълнение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В етапа на експлоатация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Брой на косвено създадените работни места: </w:t>
            </w:r>
            <w:r w:rsidRPr="005B30FA">
              <w:rPr>
                <w:rFonts w:ascii="inherit" w:eastAsia="Times New Roman" w:hAnsi="inherit" w:cs="Times New Roman"/>
                <w:b/>
                <w:bCs/>
                <w:i/>
                <w:iCs/>
                <w:lang w:val="bg-BG"/>
              </w:rPr>
              <w:t>(само за производствени инвестиции)</w:t>
            </w:r>
            <w:r w:rsidRPr="005B30FA">
              <w:rPr>
                <w:rFonts w:ascii="inherit" w:eastAsia="Times New Roman" w:hAnsi="inherit" w:cs="Times New Roman"/>
                <w:b/>
                <w:bC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Брой (ЕПЗ)</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Средна продължителност на заетостта на тези работни места (в месеци)</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В етапа на експлоатация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lang w:val="bg-BG"/>
              </w:rPr>
              <w:t>Брой на запазените работни места</w:t>
            </w:r>
            <w:r w:rsidRPr="005B30FA">
              <w:rPr>
                <w:rFonts w:ascii="inherit" w:eastAsia="Times New Roman" w:hAnsi="inherit" w:cs="Times New Roman"/>
                <w:lang w:val="bg-BG"/>
              </w:rPr>
              <w:t> (само за производствени инвестиции)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b/>
                <w:bCs/>
                <w:lang w:val="bg-BG"/>
              </w:rPr>
              <w:t>Не се прилага</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Освен това, по отношение на производствените инвестиции, моля, опишете по-подробно очакваното въздействие на проекта върху заетостта в други региони на Съюза и посочете дали финансовият принос от фондовете не води до значителна загуба на работни места в съществуващите местоположения в рамките на Съюза, като вземете предвид съображение 92 от РОР, както и правилата за регионалната държавна помощ.</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Д.2.5.   </w:t>
      </w:r>
      <w:r w:rsidRPr="005B30FA">
        <w:rPr>
          <w:rFonts w:ascii="inherit" w:eastAsia="Times New Roman" w:hAnsi="inherit" w:cs="Times New Roman"/>
          <w:i/>
          <w:iCs/>
          <w:color w:val="000000"/>
          <w:sz w:val="24"/>
          <w:szCs w:val="24"/>
          <w:lang w:val="bg-BG"/>
        </w:rPr>
        <w:t>Да се посочат основните ползи и разходи, които не могат да бъдат представени в количествено изражение/</w:t>
      </w:r>
      <w:proofErr w:type="spellStart"/>
      <w:r w:rsidRPr="005B30FA">
        <w:rPr>
          <w:rFonts w:ascii="inherit" w:eastAsia="Times New Roman" w:hAnsi="inherit" w:cs="Times New Roman"/>
          <w:i/>
          <w:iCs/>
          <w:color w:val="000000"/>
          <w:sz w:val="24"/>
          <w:szCs w:val="24"/>
          <w:lang w:val="bg-BG"/>
        </w:rPr>
        <w:t>остойностени</w:t>
      </w:r>
      <w:proofErr w:type="spellEnd"/>
      <w:r w:rsidRPr="005B30FA">
        <w:rPr>
          <w:rFonts w:ascii="inherit" w:eastAsia="Times New Roman" w:hAnsi="inherit" w:cs="Times New Roman"/>
          <w:i/>
          <w:iCs/>
          <w:color w:val="000000"/>
          <w:sz w:val="24"/>
          <w:szCs w:val="24"/>
          <w:lang w:val="bg-BG"/>
        </w:rPr>
        <w:t>:</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Д.3.   </w:t>
      </w:r>
      <w:r w:rsidRPr="005B30FA">
        <w:rPr>
          <w:rFonts w:ascii="inherit" w:eastAsia="Times New Roman" w:hAnsi="inherit" w:cs="Times New Roman"/>
          <w:b/>
          <w:bCs/>
          <w:color w:val="000000"/>
          <w:sz w:val="24"/>
          <w:szCs w:val="24"/>
          <w:lang w:val="bg-BG"/>
        </w:rPr>
        <w:t>Оценка на риска и анализ на чувствителността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Д.3.1.   </w:t>
      </w:r>
      <w:r w:rsidRPr="005B30FA">
        <w:rPr>
          <w:rFonts w:ascii="inherit" w:eastAsia="Times New Roman" w:hAnsi="inherit" w:cs="Times New Roman"/>
          <w:i/>
          <w:iCs/>
          <w:color w:val="000000"/>
          <w:sz w:val="24"/>
          <w:szCs w:val="24"/>
          <w:lang w:val="bg-BG"/>
        </w:rPr>
        <w:t>Моля, представете кратко описание на използваната методология и обобщение на резултатите, включително основните идентифицирани рискове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Д.3.2.   </w:t>
      </w:r>
      <w:r w:rsidRPr="005B30FA">
        <w:rPr>
          <w:rFonts w:ascii="inherit" w:eastAsia="Times New Roman" w:hAnsi="inherit" w:cs="Times New Roman"/>
          <w:b/>
          <w:bCs/>
          <w:i/>
          <w:iCs/>
          <w:color w:val="000000"/>
          <w:sz w:val="24"/>
          <w:szCs w:val="24"/>
          <w:lang w:val="bg-BG"/>
        </w:rPr>
        <w:t>Анализ на чувствителността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Посочете приложената променливост за изпитаните параметри (в процентно изражение):</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Представете очакваното въздействие (като процентна промяна) върху резултатите, свързани с финансовите и икономическите показатели за изпълнение.</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11"/>
        <w:gridCol w:w="2541"/>
        <w:gridCol w:w="2540"/>
        <w:gridCol w:w="2544"/>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Изследвана променлива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Променливост на нетната настояща финансова стойност (ННФС(K))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Променливост на нетната настояща финансова стойност (ННФС(C))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Променливост на нетната настояща икономическа стойност (ННИС)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lastRenderedPageBreak/>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='500'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Кои променливи са определени като критични? Посочете кой критерий е приложен и споменете въздействието на ключовите променливи върху основните показатели — ННФС, ННИС.</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Какви са праговите стойности на критичните променливи? Моля, дайте очакваната процентна промяна за ННФС или ННИС, необходима, за да бъде стойността на всяка от идентифицираните критични променливи нула.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Д.3.3.   </w:t>
      </w:r>
      <w:r w:rsidRPr="005B30FA">
        <w:rPr>
          <w:rFonts w:ascii="inherit" w:eastAsia="Times New Roman" w:hAnsi="inherit" w:cs="Times New Roman"/>
          <w:b/>
          <w:bCs/>
          <w:i/>
          <w:iCs/>
          <w:color w:val="000000"/>
          <w:sz w:val="24"/>
          <w:szCs w:val="24"/>
          <w:lang w:val="bg-BG"/>
        </w:rPr>
        <w:t>Оценка на риска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представете кратко обобщение на оценката на риска, включително списък на рисковете, на които е изложен проектът, матрица</w:t>
      </w:r>
      <w:hyperlink r:id="rId44" w:anchor="ntr39-L_2015038BG.01001101-E0039"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39</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и тълкувание на риска, и предложената стратегия за намаляване на риска, както и структурата, отговаряща за намаляването на основните рискове, като например надхвърляне на разходите, забавяния, спад на търсенето; следва да се обърне специално внимание на рисковете за околната среда, рисковете, свързани с изменението на климата, както и на свързаните с други природни бедствия рискове.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Д.3.4.   </w:t>
      </w:r>
      <w:r w:rsidRPr="005B30FA">
        <w:rPr>
          <w:rFonts w:ascii="inherit" w:eastAsia="Times New Roman" w:hAnsi="inherit" w:cs="Times New Roman"/>
          <w:b/>
          <w:bCs/>
          <w:i/>
          <w:iCs/>
          <w:color w:val="000000"/>
          <w:sz w:val="24"/>
          <w:szCs w:val="24"/>
          <w:lang w:val="bg-BG"/>
        </w:rPr>
        <w:t>Извършени допълнителни оценки, ако е приложимо</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са осъществени вероятностно разпределение на критичните променливи, количествен анализ на риска или варианти за оценка на климатичния риск и съответните мерки, моля, посочете подробностите по-долу.</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084DB8" w:rsidRDefault="005B30FA" w:rsidP="00084DB8">
      <w:pPr>
        <w:pStyle w:val="Heading1"/>
        <w:jc w:val="both"/>
        <w:rPr>
          <w:rFonts w:ascii="Times New Roman" w:eastAsia="Times New Roman" w:hAnsi="Times New Roman" w:cs="Times New Roman"/>
          <w:bCs w:val="0"/>
          <w:color w:val="000000"/>
          <w:sz w:val="24"/>
          <w:szCs w:val="24"/>
          <w:lang w:val="bg-BG"/>
        </w:rPr>
      </w:pPr>
      <w:r w:rsidRPr="00084DB8">
        <w:rPr>
          <w:rFonts w:ascii="Times New Roman" w:eastAsia="Times New Roman" w:hAnsi="Times New Roman" w:cs="Times New Roman"/>
          <w:bCs w:val="0"/>
          <w:color w:val="000000"/>
          <w:sz w:val="24"/>
          <w:szCs w:val="24"/>
          <w:lang w:val="bg-BG"/>
        </w:rPr>
        <w:t>Е.   АНАЛИЗ НА ВЪЗДЕЙСТВИЕТО ВЪРХУ ОКОЛНАТА СРЕДА, ПРИ ОТЧИТАНЕ НА НУЖДАТА ОТ ПРИСПОСОБЯВАНЕ КЪМ ИЗМЕНЕНИЕТО НА КЛИМАТА И СМЕКЧАВАНЕ НА ПОСЛЕДИЦИТЕ ОТ НЕГО, И УСТОЙЧИВОСТТА НА БЕДСТВИЯ</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Е.1.   </w:t>
      </w:r>
      <w:r w:rsidRPr="005B30FA">
        <w:rPr>
          <w:rFonts w:ascii="inherit" w:eastAsia="Times New Roman" w:hAnsi="inherit" w:cs="Times New Roman"/>
          <w:b/>
          <w:bCs/>
          <w:color w:val="000000"/>
          <w:sz w:val="24"/>
          <w:szCs w:val="24"/>
          <w:lang w:val="bg-BG"/>
        </w:rPr>
        <w:t>Съгласуваност на проекта с политиката в областта на околната среда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Е.1.1   </w:t>
      </w:r>
      <w:r w:rsidRPr="005B30FA">
        <w:rPr>
          <w:rFonts w:ascii="inherit" w:eastAsia="Times New Roman" w:hAnsi="inherit" w:cs="Times New Roman"/>
          <w:i/>
          <w:iCs/>
          <w:color w:val="000000"/>
          <w:sz w:val="24"/>
          <w:szCs w:val="24"/>
          <w:lang w:val="bg-BG"/>
        </w:rPr>
        <w:t xml:space="preserve">Опишете как проектът допринася за и е съобразен с целите на политиката в областта на околната среда, включително тези, свързани с изменението на климата (обърнете примерно внимание на следните въпроси: ефективно използване на ресурсите, опазване на биологичното разнообразие и </w:t>
      </w:r>
      <w:proofErr w:type="spellStart"/>
      <w:r w:rsidRPr="005B30FA">
        <w:rPr>
          <w:rFonts w:ascii="inherit" w:eastAsia="Times New Roman" w:hAnsi="inherit" w:cs="Times New Roman"/>
          <w:i/>
          <w:iCs/>
          <w:color w:val="000000"/>
          <w:sz w:val="24"/>
          <w:szCs w:val="24"/>
          <w:lang w:val="bg-BG"/>
        </w:rPr>
        <w:t>екосистемните</w:t>
      </w:r>
      <w:proofErr w:type="spellEnd"/>
      <w:r w:rsidRPr="005B30FA">
        <w:rPr>
          <w:rFonts w:ascii="inherit" w:eastAsia="Times New Roman" w:hAnsi="inherit" w:cs="Times New Roman"/>
          <w:i/>
          <w:iCs/>
          <w:color w:val="000000"/>
          <w:sz w:val="24"/>
          <w:szCs w:val="24"/>
          <w:lang w:val="bg-BG"/>
        </w:rPr>
        <w:t xml:space="preserve"> услуги, намаляване на емисиите на парникови газове, както и устойчивост по отношение на въздействията на изменението на климата и др.).</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lastRenderedPageBreak/>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Е.1.2   </w:t>
      </w:r>
      <w:r w:rsidRPr="005B30FA">
        <w:rPr>
          <w:rFonts w:ascii="inherit" w:eastAsia="Times New Roman" w:hAnsi="inherit" w:cs="Times New Roman"/>
          <w:i/>
          <w:iCs/>
          <w:color w:val="000000"/>
          <w:sz w:val="24"/>
          <w:szCs w:val="24"/>
          <w:lang w:val="bg-BG"/>
        </w:rPr>
        <w:t>Опишете как проектът е съобразен с принципа на предпазливост, принципа на превантивните действия, както и с принципа на приоритетното отстраняване още при източника на замърсяване на околната среда и с принципа „замърсителят плаща“.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Е.2.   </w:t>
      </w:r>
      <w:r w:rsidRPr="005B30FA">
        <w:rPr>
          <w:rFonts w:ascii="inherit" w:eastAsia="Times New Roman" w:hAnsi="inherit" w:cs="Times New Roman"/>
          <w:b/>
          <w:bCs/>
          <w:color w:val="000000"/>
          <w:sz w:val="24"/>
          <w:szCs w:val="24"/>
          <w:lang w:val="bg-BG"/>
        </w:rPr>
        <w:t>Прилагане на Директива 2001/42/ЕО на Европейския парламент и на Съвета</w:t>
      </w:r>
      <w:r w:rsidRPr="005B30FA">
        <w:rPr>
          <w:rFonts w:ascii="Times New Roman" w:eastAsia="Times New Roman" w:hAnsi="Times New Roman" w:cs="Times New Roman"/>
          <w:b/>
          <w:bCs/>
          <w:color w:val="000000"/>
          <w:sz w:val="24"/>
          <w:szCs w:val="24"/>
          <w:lang w:val="bg-BG"/>
        </w:rPr>
        <w:t> </w:t>
      </w:r>
      <w:hyperlink r:id="rId45" w:anchor="ntr40-L_2015038BG.01001101-E0040"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40</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color w:val="000000"/>
          <w:sz w:val="24"/>
          <w:szCs w:val="24"/>
          <w:lang w:val="bg-BG"/>
        </w:rPr>
        <w:t>(„Директива за СЕО“)</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Е.2.1   </w:t>
      </w:r>
      <w:r w:rsidRPr="005B30FA">
        <w:rPr>
          <w:rFonts w:ascii="inherit" w:eastAsia="Times New Roman" w:hAnsi="inherit" w:cs="Times New Roman"/>
          <w:i/>
          <w:iCs/>
          <w:color w:val="000000"/>
          <w:sz w:val="24"/>
          <w:szCs w:val="24"/>
          <w:lang w:val="bg-BG"/>
        </w:rPr>
        <w:t>Проектът изпълнен ли е в резултат на план или програма, различни от оперативна програма?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Е.2.2.   </w:t>
      </w:r>
      <w:r w:rsidRPr="005B30FA">
        <w:rPr>
          <w:rFonts w:ascii="inherit" w:eastAsia="Times New Roman" w:hAnsi="inherit" w:cs="Times New Roman"/>
          <w:i/>
          <w:iCs/>
          <w:color w:val="000000"/>
          <w:sz w:val="24"/>
          <w:szCs w:val="24"/>
          <w:lang w:val="bg-BG"/>
        </w:rPr>
        <w:t>Ако отговорът на въпрос Е.2.1 е утвърдителен, моля, посочете дали планът или програмата са били подложени на стратегическа екологична оценка в съответствие с Директивата за СЕО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6"/>
        <w:gridCol w:w="9090"/>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отговорът е отрицателен, моля, представете кратко обяснение:</w:t>
            </w:r>
          </w:p>
          <w:p w:rsidR="005B30FA" w:rsidRPr="005B30FA" w:rsidRDefault="005B30FA" w:rsidP="005B30FA">
            <w:pPr>
              <w:spacing w:after="0" w:line="240" w:lineRule="auto"/>
              <w:rPr>
                <w:rFonts w:ascii="inherit" w:eastAsia="Times New Roman" w:hAnsi="inherit" w:cs="Times New Roman"/>
                <w:sz w:val="24"/>
                <w:szCs w:val="24"/>
                <w:lang w:val="bg-BG"/>
              </w:rPr>
            </w:pPr>
            <w:r w:rsidRPr="005B30FA">
              <w:rPr>
                <w:rFonts w:ascii="inherit" w:eastAsia="Times New Roman" w:hAnsi="inherit" w:cs="Times New Roman"/>
                <w:i/>
                <w:iCs/>
                <w:sz w:val="24"/>
                <w:szCs w:val="24"/>
                <w:lang w:val="bg-BG"/>
              </w:rPr>
              <w:t xml:space="preserve">&lt; </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='S' </w:t>
            </w:r>
            <w:proofErr w:type="spellStart"/>
            <w:r w:rsidRPr="005B30FA">
              <w:rPr>
                <w:rFonts w:ascii="inherit" w:eastAsia="Times New Roman" w:hAnsi="inherit" w:cs="Times New Roman"/>
                <w:i/>
                <w:iCs/>
                <w:sz w:val="24"/>
                <w:szCs w:val="24"/>
                <w:lang w:val="bg-BG"/>
              </w:rPr>
              <w:t>maxlength</w:t>
            </w:r>
            <w:proofErr w:type="spellEnd"/>
            <w:r w:rsidRPr="005B30FA">
              <w:rPr>
                <w:rFonts w:ascii="inherit" w:eastAsia="Times New Roman" w:hAnsi="inherit" w:cs="Times New Roman"/>
                <w:i/>
                <w:iCs/>
                <w:sz w:val="24"/>
                <w:szCs w:val="24"/>
                <w:lang w:val="bg-BG"/>
              </w:rPr>
              <w:t xml:space="preserve">='1750'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16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отговорът е утвърдителен, моля представете нетехническото резюме</w:t>
            </w:r>
            <w:hyperlink r:id="rId46" w:anchor="ntr41-L_2015038BG.01001101-E0041"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41</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 на доклада относно околната среда, както и информацията, изисквана по член 9, параграф 1, буква б) от посочената директива (или връзка към уебсайт, или електронно копие).</w:t>
            </w:r>
          </w:p>
          <w:p w:rsidR="005B30FA" w:rsidRPr="005B30FA" w:rsidRDefault="005B30FA" w:rsidP="005B30FA">
            <w:pPr>
              <w:spacing w:after="0" w:line="240" w:lineRule="auto"/>
              <w:rPr>
                <w:rFonts w:ascii="inherit" w:eastAsia="Times New Roman" w:hAnsi="inherit" w:cs="Times New Roman"/>
                <w:sz w:val="24"/>
                <w:szCs w:val="24"/>
                <w:lang w:val="bg-BG"/>
              </w:rPr>
            </w:pPr>
            <w:r w:rsidRPr="005B30FA">
              <w:rPr>
                <w:rFonts w:ascii="inherit" w:eastAsia="Times New Roman" w:hAnsi="inherit" w:cs="Times New Roman"/>
                <w:i/>
                <w:iCs/>
                <w:sz w:val="24"/>
                <w:szCs w:val="24"/>
                <w:lang w:val="bg-BG"/>
              </w:rPr>
              <w:t xml:space="preserve">&lt; </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='S' </w:t>
            </w:r>
            <w:proofErr w:type="spellStart"/>
            <w:r w:rsidRPr="005B30FA">
              <w:rPr>
                <w:rFonts w:ascii="inherit" w:eastAsia="Times New Roman" w:hAnsi="inherit" w:cs="Times New Roman"/>
                <w:i/>
                <w:iCs/>
                <w:sz w:val="24"/>
                <w:szCs w:val="24"/>
                <w:lang w:val="bg-BG"/>
              </w:rPr>
              <w:t>maxlength</w:t>
            </w:r>
            <w:proofErr w:type="spellEnd"/>
            <w:r w:rsidRPr="005B30FA">
              <w:rPr>
                <w:rFonts w:ascii="inherit" w:eastAsia="Times New Roman" w:hAnsi="inherit" w:cs="Times New Roman"/>
                <w:i/>
                <w:iCs/>
                <w:sz w:val="24"/>
                <w:szCs w:val="24"/>
                <w:lang w:val="bg-BG"/>
              </w:rPr>
              <w:t xml:space="preserve">='1750'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Е.3.   </w:t>
      </w:r>
      <w:r w:rsidRPr="005B30FA">
        <w:rPr>
          <w:rFonts w:ascii="inherit" w:eastAsia="Times New Roman" w:hAnsi="inherit" w:cs="Times New Roman"/>
          <w:b/>
          <w:bCs/>
          <w:color w:val="000000"/>
          <w:sz w:val="24"/>
          <w:szCs w:val="24"/>
          <w:lang w:val="bg-BG"/>
        </w:rPr>
        <w:t>Прилагане на Директива 2011/92/ЕС на Европейския парламент и на Съвета</w:t>
      </w:r>
      <w:r w:rsidRPr="005B30FA">
        <w:rPr>
          <w:rFonts w:ascii="Times New Roman" w:eastAsia="Times New Roman" w:hAnsi="Times New Roman" w:cs="Times New Roman"/>
          <w:b/>
          <w:bCs/>
          <w:color w:val="000000"/>
          <w:sz w:val="24"/>
          <w:szCs w:val="24"/>
          <w:lang w:val="bg-BG"/>
        </w:rPr>
        <w:t> </w:t>
      </w:r>
      <w:hyperlink r:id="rId47" w:anchor="ntr42-L_2015038BG.01001101-E0042"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42</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color w:val="000000"/>
          <w:sz w:val="24"/>
          <w:szCs w:val="24"/>
          <w:lang w:val="bg-BG"/>
        </w:rPr>
        <w:t>(„Директива за ОВОС“)</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Е.3.1   </w:t>
      </w:r>
      <w:r w:rsidRPr="005B30FA">
        <w:rPr>
          <w:rFonts w:ascii="inherit" w:eastAsia="Times New Roman" w:hAnsi="inherit" w:cs="Times New Roman"/>
          <w:i/>
          <w:iCs/>
          <w:color w:val="000000"/>
          <w:sz w:val="24"/>
          <w:szCs w:val="24"/>
          <w:lang w:val="bg-BG"/>
        </w:rPr>
        <w:t>В случай на неизпълнение на предварителните условия във връзка със законодателството в областта на околната среда (Директива 2011/92/ЕС и Директива 2001/42/ЕО) съгласно член 19 от Регламент (ЕС) № 1303/2013, докажете връзка с договорения план за действие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Е.3.2   </w:t>
      </w:r>
      <w:r w:rsidRPr="005B30FA">
        <w:rPr>
          <w:rFonts w:ascii="inherit" w:eastAsia="Times New Roman" w:hAnsi="inherit" w:cs="Times New Roman"/>
          <w:i/>
          <w:iCs/>
          <w:color w:val="000000"/>
          <w:sz w:val="24"/>
          <w:szCs w:val="24"/>
          <w:lang w:val="bg-BG"/>
        </w:rPr>
        <w:t>Проектът включен ли е в приложенията към Директивата за ОВОС</w:t>
      </w:r>
      <w:r w:rsidRPr="005B30FA">
        <w:rPr>
          <w:rFonts w:ascii="Times New Roman" w:eastAsia="Times New Roman" w:hAnsi="Times New Roman" w:cs="Times New Roman"/>
          <w:color w:val="000000"/>
          <w:sz w:val="24"/>
          <w:szCs w:val="24"/>
          <w:lang w:val="bg-BG"/>
        </w:rPr>
        <w:t> </w:t>
      </w:r>
      <w:hyperlink r:id="rId48" w:anchor="ntr43-L_2015038BG.01001101-E0043"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43</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10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приложение I към Директивата за ОВОС (преминете към въпрос Е.3.3)</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
        <w:gridCol w:w="910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приложение II към Директивата за ОВОС (преминете към въпрос Е.3.4)</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
        <w:gridCol w:w="9161"/>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нито едно от двете приложения (преминете към въпрос Е.4) — моля, пояснете по-долу:</w:t>
            </w:r>
          </w:p>
          <w:p w:rsidR="005B30FA" w:rsidRPr="005B30FA" w:rsidRDefault="005B30FA" w:rsidP="005B30FA">
            <w:pPr>
              <w:spacing w:after="0" w:line="240" w:lineRule="auto"/>
              <w:rPr>
                <w:rFonts w:ascii="inherit" w:eastAsia="Times New Roman" w:hAnsi="inherit" w:cs="Times New Roman"/>
                <w:sz w:val="24"/>
                <w:szCs w:val="24"/>
                <w:lang w:val="bg-BG"/>
              </w:rPr>
            </w:pPr>
            <w:r w:rsidRPr="005B30FA">
              <w:rPr>
                <w:rFonts w:ascii="inherit" w:eastAsia="Times New Roman" w:hAnsi="inherit" w:cs="Times New Roman"/>
                <w:i/>
                <w:iCs/>
                <w:sz w:val="24"/>
                <w:szCs w:val="24"/>
                <w:lang w:val="bg-BG"/>
              </w:rPr>
              <w:t xml:space="preserve">&lt; </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='S' </w:t>
            </w:r>
            <w:proofErr w:type="spellStart"/>
            <w:r w:rsidRPr="005B30FA">
              <w:rPr>
                <w:rFonts w:ascii="inherit" w:eastAsia="Times New Roman" w:hAnsi="inherit" w:cs="Times New Roman"/>
                <w:i/>
                <w:iCs/>
                <w:sz w:val="24"/>
                <w:szCs w:val="24"/>
                <w:lang w:val="bg-BG"/>
              </w:rPr>
              <w:t>maxlength</w:t>
            </w:r>
            <w:proofErr w:type="spellEnd"/>
            <w:r w:rsidRPr="005B30FA">
              <w:rPr>
                <w:rFonts w:ascii="inherit" w:eastAsia="Times New Roman" w:hAnsi="inherit" w:cs="Times New Roman"/>
                <w:i/>
                <w:iCs/>
                <w:sz w:val="24"/>
                <w:szCs w:val="24"/>
                <w:lang w:val="bg-BG"/>
              </w:rPr>
              <w:t xml:space="preserve">='1750'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Е.3.3   </w:t>
      </w:r>
      <w:r w:rsidRPr="005B30FA">
        <w:rPr>
          <w:rFonts w:ascii="inherit" w:eastAsia="Times New Roman" w:hAnsi="inherit" w:cs="Times New Roman"/>
          <w:i/>
          <w:iCs/>
          <w:color w:val="000000"/>
          <w:sz w:val="24"/>
          <w:szCs w:val="24"/>
          <w:lang w:val="bg-BG"/>
        </w:rPr>
        <w:t>Ако проектът е в обхвата на приложение I към Директивата за ОВОС, приложете следните документи (като допълнение 6) и използвайте полето по-долу за допълнителна информация и обяснения</w:t>
      </w:r>
      <w:r w:rsidRPr="005B30FA">
        <w:rPr>
          <w:rFonts w:ascii="Times New Roman" w:eastAsia="Times New Roman" w:hAnsi="Times New Roman" w:cs="Times New Roman"/>
          <w:color w:val="000000"/>
          <w:sz w:val="24"/>
          <w:szCs w:val="24"/>
          <w:lang w:val="bg-BG"/>
        </w:rPr>
        <w:t> </w:t>
      </w:r>
      <w:hyperlink r:id="rId49" w:anchor="ntr44-L_2015038BG.01001101-E0044"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44</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2"/>
        <w:gridCol w:w="9054"/>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Нетехническо резюме на доклада за ОВОС</w:t>
            </w:r>
            <w:hyperlink r:id="rId50" w:anchor="ntr45-L_2015038BG.01001101-E0045"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45</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3"/>
        <w:gridCol w:w="9203"/>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б)</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xml:space="preserve">Информация относно консултации с органите по опазването на околната среда, </w:t>
            </w:r>
            <w:r w:rsidRPr="005B30FA">
              <w:rPr>
                <w:rFonts w:ascii="inherit" w:eastAsia="Times New Roman" w:hAnsi="inherit" w:cs="Times New Roman"/>
                <w:sz w:val="24"/>
                <w:szCs w:val="24"/>
                <w:lang w:val="bg-BG"/>
              </w:rPr>
              <w:lastRenderedPageBreak/>
              <w:t>обществеността и, ако е приложимо, консултации с други държави членки, проведени в съответствие с членове 6 и 7 от Директивата за ОВОС.</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9212"/>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в)</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Решението на компетентния орган, издадено в съответствие с членове 8 и 9 от Директивата за ОВОС</w:t>
            </w:r>
            <w:hyperlink r:id="rId51" w:anchor="ntr46-L_2015038BG.01001101-E0046"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46</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 включително информация за това как е било предоставено на разположение на обществеността.</w:t>
            </w:r>
          </w:p>
        </w:tc>
      </w:tr>
    </w:tbl>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Е.3.4   </w:t>
      </w:r>
      <w:r w:rsidRPr="005B30FA">
        <w:rPr>
          <w:rFonts w:ascii="inherit" w:eastAsia="Times New Roman" w:hAnsi="inherit" w:cs="Times New Roman"/>
          <w:i/>
          <w:iCs/>
          <w:color w:val="000000"/>
          <w:sz w:val="24"/>
          <w:szCs w:val="24"/>
          <w:lang w:val="bg-BG"/>
        </w:rPr>
        <w:t>Ако проектът е в обхвата на приложение II към Директивата за ОВОС, извършена ли е ОВОС?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16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отговорът е утвърдителен, моля, приложете необходимите документи, изброени в точка Е.3.3.</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16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отговорът е отрицателен, моля, посочете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187"/>
              <w:gridCol w:w="8979"/>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xml:space="preserve">определянето, което се изисква в член 4, параграф 4 от Директивата за ОВОС (т.нар. „решение за </w:t>
                  </w:r>
                  <w:proofErr w:type="spellStart"/>
                  <w:r w:rsidRPr="005B30FA">
                    <w:rPr>
                      <w:rFonts w:ascii="inherit" w:eastAsia="Times New Roman" w:hAnsi="inherit" w:cs="Times New Roman"/>
                      <w:sz w:val="24"/>
                      <w:szCs w:val="24"/>
                      <w:lang w:val="bg-BG"/>
                    </w:rPr>
                    <w:t>скрининг</w:t>
                  </w:r>
                  <w:proofErr w:type="spellEnd"/>
                  <w:r w:rsidRPr="005B30FA">
                    <w:rPr>
                      <w:rFonts w:ascii="inherit" w:eastAsia="Times New Roman" w:hAnsi="inherit" w:cs="Times New Roman"/>
                      <w:sz w:val="24"/>
                      <w:szCs w:val="24"/>
                      <w:lang w:val="bg-BG"/>
                    </w:rPr>
                    <w:t>“).</w:t>
                  </w:r>
                </w:p>
              </w:tc>
            </w:tr>
          </w:tbl>
          <w:p w:rsidR="005B30FA" w:rsidRPr="005B30FA" w:rsidRDefault="005B30FA" w:rsidP="005B30FA">
            <w:pPr>
              <w:spacing w:after="0" w:line="240" w:lineRule="auto"/>
              <w:rPr>
                <w:rFonts w:ascii="inherit" w:eastAsia="Times New Roman" w:hAnsi="inherit"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03"/>
              <w:gridCol w:w="8963"/>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б)</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допустимите стойности, критериите или разглежданията за всеки конкретен случай, позволили да се стигне до заключението, че ОВОС не е била необходима (тази информация не е необходима, ако тя вече е включена в решението, посочено в буква а) по-горе).</w:t>
                  </w:r>
                </w:p>
              </w:tc>
            </w:tr>
          </w:tbl>
          <w:p w:rsidR="005B30FA" w:rsidRPr="005B30FA" w:rsidRDefault="005B30FA" w:rsidP="005B30FA">
            <w:pPr>
              <w:spacing w:after="0" w:line="240" w:lineRule="auto"/>
              <w:rPr>
                <w:rFonts w:ascii="inherit" w:eastAsia="Times New Roman" w:hAnsi="inherit"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94"/>
              <w:gridCol w:w="8972"/>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в)</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обяснение на причините, поради които проектът няма значително въздействие върху околната среда, като се вземат предвид съответните критерии за подбор, изброени в приложение III към Директивата за ОВОС (тази информация не е необходима, ако тя вече е включена в решението, посочено в буква а) по-горе).</w:t>
                  </w:r>
                </w:p>
                <w:p w:rsidR="005B30FA" w:rsidRPr="005B30FA" w:rsidRDefault="005B30FA" w:rsidP="005B30FA">
                  <w:pPr>
                    <w:spacing w:after="0" w:line="240" w:lineRule="auto"/>
                    <w:rPr>
                      <w:rFonts w:ascii="inherit" w:eastAsia="Times New Roman" w:hAnsi="inherit" w:cs="Times New Roman"/>
                      <w:sz w:val="24"/>
                      <w:szCs w:val="24"/>
                      <w:lang w:val="bg-BG"/>
                    </w:rPr>
                  </w:pPr>
                  <w:r w:rsidRPr="005B30FA">
                    <w:rPr>
                      <w:rFonts w:ascii="inherit" w:eastAsia="Times New Roman" w:hAnsi="inherit" w:cs="Times New Roman"/>
                      <w:i/>
                      <w:iCs/>
                      <w:sz w:val="24"/>
                      <w:szCs w:val="24"/>
                      <w:lang w:val="bg-BG"/>
                    </w:rPr>
                    <w:t xml:space="preserve">&lt; </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='S' </w:t>
                  </w:r>
                  <w:proofErr w:type="spellStart"/>
                  <w:r w:rsidRPr="005B30FA">
                    <w:rPr>
                      <w:rFonts w:ascii="inherit" w:eastAsia="Times New Roman" w:hAnsi="inherit" w:cs="Times New Roman"/>
                      <w:i/>
                      <w:iCs/>
                      <w:sz w:val="24"/>
                      <w:szCs w:val="24"/>
                      <w:lang w:val="bg-BG"/>
                    </w:rPr>
                    <w:t>maxlength</w:t>
                  </w:r>
                  <w:proofErr w:type="spellEnd"/>
                  <w:r w:rsidRPr="005B30FA">
                    <w:rPr>
                      <w:rFonts w:ascii="inherit" w:eastAsia="Times New Roman" w:hAnsi="inherit" w:cs="Times New Roman"/>
                      <w:i/>
                      <w:iCs/>
                      <w:sz w:val="24"/>
                      <w:szCs w:val="24"/>
                      <w:lang w:val="bg-BG"/>
                    </w:rPr>
                    <w:t xml:space="preserve">='1750'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Е.3.5   </w:t>
      </w:r>
      <w:r w:rsidRPr="005B30FA">
        <w:rPr>
          <w:rFonts w:ascii="inherit" w:eastAsia="Times New Roman" w:hAnsi="inherit" w:cs="Times New Roman"/>
          <w:b/>
          <w:bCs/>
          <w:i/>
          <w:iCs/>
          <w:color w:val="000000"/>
          <w:sz w:val="24"/>
          <w:szCs w:val="24"/>
          <w:lang w:val="bg-BG"/>
        </w:rPr>
        <w:t>Разрешение за осъществяване/разрешение за строителство (ако е приложимо)</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Е.3.5.1.   Проектът намира ли се вече на етап строителство (поне един договор за строителство)</w:t>
      </w:r>
      <w:r w:rsidRPr="005B30FA">
        <w:rPr>
          <w:rFonts w:ascii="inherit" w:eastAsia="Times New Roman" w:hAnsi="inherit" w:cs="Times New Roman"/>
          <w:i/>
          <w:iCs/>
          <w:color w:val="000000"/>
          <w:sz w:val="24"/>
          <w:szCs w:val="24"/>
          <w:lang w:val="bg-BG"/>
        </w:rPr>
        <w:t>?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565"/>
        <w:gridCol w:w="1617"/>
        <w:gridCol w:w="2637"/>
        <w:gridCol w:w="1617"/>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Е.3.5.2.   Има вече издадено разрешение за осъществяване/разрешение за строителство за този проект (за поне един договор за строителство)? &lt;</w:t>
      </w:r>
      <w:proofErr w:type="spellStart"/>
      <w:r w:rsidRPr="005B30FA">
        <w:rPr>
          <w:rFonts w:ascii="Times New Roman" w:eastAsia="Times New Roman" w:hAnsi="Times New Roman" w:cs="Times New Roman"/>
          <w:color w:val="000000"/>
          <w:sz w:val="24"/>
          <w:szCs w:val="24"/>
          <w:lang w:val="bg-BG"/>
        </w:rPr>
        <w:t>type</w:t>
      </w:r>
      <w:proofErr w:type="spellEnd"/>
      <w:r w:rsidRPr="005B30FA">
        <w:rPr>
          <w:rFonts w:ascii="Times New Roman" w:eastAsia="Times New Roman" w:hAnsi="Times New Roman" w:cs="Times New Roman"/>
          <w:color w:val="000000"/>
          <w:sz w:val="24"/>
          <w:szCs w:val="24"/>
          <w:lang w:val="bg-BG"/>
        </w:rPr>
        <w:t xml:space="preserve">='C' </w:t>
      </w:r>
      <w:proofErr w:type="spellStart"/>
      <w:r w:rsidRPr="005B30FA">
        <w:rPr>
          <w:rFonts w:ascii="Times New Roman" w:eastAsia="Times New Roman" w:hAnsi="Times New Roman" w:cs="Times New Roman"/>
          <w:color w:val="000000"/>
          <w:sz w:val="24"/>
          <w:szCs w:val="24"/>
          <w:lang w:val="bg-BG"/>
        </w:rPr>
        <w:t>input</w:t>
      </w:r>
      <w:proofErr w:type="spellEnd"/>
      <w:r w:rsidRPr="005B30FA">
        <w:rPr>
          <w:rFonts w:ascii="Times New Roman" w:eastAsia="Times New Roman" w:hAnsi="Times New Roman" w:cs="Times New Roman"/>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53"/>
        <w:gridCol w:w="1362"/>
        <w:gridCol w:w="4559"/>
        <w:gridCol w:w="1362"/>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hyperlink r:id="rId52" w:anchor="ntr47-L_2015038BG.01001101-E0047" w:history="1">
              <w:r w:rsidRPr="005B30FA">
                <w:rPr>
                  <w:rFonts w:ascii="inherit" w:eastAsia="Times New Roman" w:hAnsi="inherit" w:cs="Times New Roman"/>
                  <w:color w:val="0000FF"/>
                  <w:u w:val="single"/>
                  <w:lang w:val="bg-BG"/>
                </w:rPr>
                <w:t> (</w:t>
              </w:r>
              <w:r w:rsidRPr="005B30FA">
                <w:rPr>
                  <w:rFonts w:ascii="inherit" w:eastAsia="Times New Roman" w:hAnsi="inherit" w:cs="Times New Roman"/>
                  <w:color w:val="0000FF"/>
                  <w:sz w:val="15"/>
                  <w:szCs w:val="15"/>
                  <w:u w:val="single"/>
                  <w:vertAlign w:val="superscript"/>
                  <w:lang w:val="bg-BG"/>
                </w:rPr>
                <w:t>47</w:t>
              </w:r>
              <w:r w:rsidRPr="005B30FA">
                <w:rPr>
                  <w:rFonts w:ascii="inherit" w:eastAsia="Times New Roman" w:hAnsi="inherit" w:cs="Times New Roman"/>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Е.3.5.3.   Ако отговорът (на въпрос Е.3.5.2) е утвърдителен, посочете дата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='D'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Е.3.5.4.   Ако отговорът (на въпрос Е.3.5.2) е отрицателен, кога е подадено официалното заявление за разрешение за осъществяване?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='D'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Е.3.5.5.   Ако отговорът (на въпрос Е.3.5.2) е отрицателен, посочете административните стъпки до момента и опишете оставащите: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lastRenderedPageBreak/>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Е.3.5.6.   До коя дата се очаква окончателното решение (или решения)?</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='D'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Е.3.5.7.   Посочете компетентния орган (или органи), които са издали или ще издадат разрешението за осъществяване: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Е.4.   </w:t>
      </w:r>
      <w:r w:rsidRPr="005B30FA">
        <w:rPr>
          <w:rFonts w:ascii="inherit" w:eastAsia="Times New Roman" w:hAnsi="inherit" w:cs="Times New Roman"/>
          <w:b/>
          <w:bCs/>
          <w:color w:val="000000"/>
          <w:sz w:val="24"/>
          <w:szCs w:val="24"/>
          <w:lang w:val="bg-BG"/>
        </w:rPr>
        <w:t>Прилагане на Директива 92/43/ЕИО на Съвета за опазване на естествените местообитания и на дивата флора и фауна</w:t>
      </w:r>
      <w:r w:rsidRPr="005B30FA">
        <w:rPr>
          <w:rFonts w:ascii="Times New Roman" w:eastAsia="Times New Roman" w:hAnsi="Times New Roman" w:cs="Times New Roman"/>
          <w:b/>
          <w:bCs/>
          <w:color w:val="000000"/>
          <w:sz w:val="24"/>
          <w:szCs w:val="24"/>
          <w:lang w:val="bg-BG"/>
        </w:rPr>
        <w:t> </w:t>
      </w:r>
      <w:hyperlink r:id="rId53" w:anchor="ntr48-L_2015038BG.01001101-E0048"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48</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color w:val="000000"/>
          <w:sz w:val="24"/>
          <w:szCs w:val="24"/>
          <w:lang w:val="bg-BG"/>
        </w:rPr>
        <w:t>(Директива за местообитанията); оценка на въздействието върху обектите по „Натура 2000“</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Е.4.1.   </w:t>
      </w:r>
      <w:r w:rsidRPr="005B30FA">
        <w:rPr>
          <w:rFonts w:ascii="inherit" w:eastAsia="Times New Roman" w:hAnsi="inherit" w:cs="Times New Roman"/>
          <w:i/>
          <w:iCs/>
          <w:color w:val="000000"/>
          <w:sz w:val="24"/>
          <w:szCs w:val="24"/>
          <w:lang w:val="bg-BG"/>
        </w:rPr>
        <w:t>Съществува ли вероятност проектът да има значителни отрицателни въздействия, индивидуално или в комбинация с други проекти, върху обектите, включени или предвидени за включване в мрежата „Натура 2000“?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Е.4.2   </w:t>
      </w:r>
      <w:r w:rsidRPr="005B30FA">
        <w:rPr>
          <w:rFonts w:ascii="inherit" w:eastAsia="Times New Roman" w:hAnsi="inherit" w:cs="Times New Roman"/>
          <w:i/>
          <w:iCs/>
          <w:color w:val="000000"/>
          <w:sz w:val="24"/>
          <w:szCs w:val="24"/>
          <w:lang w:val="bg-BG"/>
        </w:rPr>
        <w:t>Ако отговорът на въпрос Е.4.1 е утвърдителен, моля, представете следното: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Решението на компетентния орган </w:t>
            </w:r>
            <w:r w:rsidRPr="005B30FA">
              <w:rPr>
                <w:rFonts w:ascii="inherit" w:eastAsia="Times New Roman" w:hAnsi="inherit" w:cs="Times New Roman"/>
                <w:sz w:val="24"/>
                <w:szCs w:val="24"/>
                <w:u w:val="single"/>
                <w:lang w:val="bg-BG"/>
              </w:rPr>
              <w:t>и</w:t>
            </w:r>
            <w:r w:rsidRPr="005B30FA">
              <w:rPr>
                <w:rFonts w:ascii="inherit" w:eastAsia="Times New Roman" w:hAnsi="inherit" w:cs="Times New Roman"/>
                <w:sz w:val="24"/>
                <w:szCs w:val="24"/>
                <w:lang w:val="bg-BG"/>
              </w:rPr>
              <w:t> съответната оценка, извършена в съответствие с член 6, параграф 3 от Директивата за местообитанията;</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(2)</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компетентният орган установи, че даден проект има значителни отрицателни въздействия върху един или повече обекти, включени или предвидени за включване в мрежата „Натура 2000“, моля, представете:</w:t>
            </w:r>
          </w:p>
          <w:tbl>
            <w:tblPr>
              <w:tblW w:w="5000" w:type="pct"/>
              <w:tblCellSpacing w:w="0" w:type="dxa"/>
              <w:tblCellMar>
                <w:left w:w="0" w:type="dxa"/>
                <w:right w:w="0" w:type="dxa"/>
              </w:tblCellMar>
              <w:tblLook w:val="04A0" w:firstRow="1" w:lastRow="0" w:firstColumn="1" w:lastColumn="0" w:noHBand="0" w:noVBand="1"/>
            </w:tblPr>
            <w:tblGrid>
              <w:gridCol w:w="187"/>
              <w:gridCol w:w="8939"/>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Копие от стандартния формуляр за нотификация „Информация до Европейската комисия съгласно член 6, параграф 4 от Директивата за местообитанията</w:t>
                  </w:r>
                  <w:hyperlink r:id="rId54" w:anchor="ntr49-L_2015038BG.01001101-E0049"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49</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sz w:val="24"/>
                      <w:szCs w:val="24"/>
                      <w:lang w:val="bg-BG"/>
                    </w:rPr>
                    <w:t>“, изпратен до Комисията (ГД „Околна среда“) и/или;</w:t>
                  </w:r>
                </w:p>
              </w:tc>
            </w:tr>
          </w:tbl>
          <w:p w:rsidR="005B30FA" w:rsidRPr="005B30FA" w:rsidRDefault="005B30FA" w:rsidP="005B30FA">
            <w:pPr>
              <w:spacing w:after="0" w:line="240" w:lineRule="auto"/>
              <w:rPr>
                <w:rFonts w:ascii="inherit" w:eastAsia="Times New Roman" w:hAnsi="inherit" w:cs="Times New Roman"/>
                <w:vanish/>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203"/>
              <w:gridCol w:w="8923"/>
            </w:tblGrid>
            <w:tr w:rsidR="005B30FA" w:rsidRP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б)</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Становище на Комисията в съответствие с член 6, параграф 4 от Директивата за местообитанията в случай на проекти със значително въздействие върху приоритетните местообитания и/или видове, обосновани от наложителни причини, свързани с приоритетен обществен интерес, различни от здравето на човека и обществената безопасност, или от благоприятни въздействия от първостепенно значение за околната среда.</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Е.4.3   </w:t>
      </w:r>
      <w:r w:rsidRPr="005B30FA">
        <w:rPr>
          <w:rFonts w:ascii="inherit" w:eastAsia="Times New Roman" w:hAnsi="inherit" w:cs="Times New Roman"/>
          <w:i/>
          <w:iCs/>
          <w:color w:val="000000"/>
          <w:sz w:val="24"/>
          <w:szCs w:val="24"/>
          <w:lang w:val="bg-BG"/>
        </w:rPr>
        <w:t>Ако отговорът на въпрос Е.4.1 е отрицателен, моля, приложете декларацията от допълнение 1, попълнена от компетентния орган, и картата, показваща местоположението на проекта и на обектите по „Натура 2000“. По отношение на голям проект, който не е свързан с инфраструктурата (например за закупуване на оборудване), това следва да бъде надлежно обяснено по-долу и в този случай не е задължително да се прилага такава декларация.</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Е.5.   </w:t>
      </w:r>
      <w:r w:rsidRPr="005B30FA">
        <w:rPr>
          <w:rFonts w:ascii="inherit" w:eastAsia="Times New Roman" w:hAnsi="inherit" w:cs="Times New Roman"/>
          <w:b/>
          <w:bCs/>
          <w:color w:val="000000"/>
          <w:sz w:val="24"/>
          <w:szCs w:val="24"/>
          <w:lang w:val="bg-BG"/>
        </w:rPr>
        <w:t>Прилагане на Директива 2000/60/ЕО на Европейския парламент и на Съвета</w:t>
      </w:r>
      <w:r w:rsidRPr="005B30FA">
        <w:rPr>
          <w:rFonts w:ascii="Times New Roman" w:eastAsia="Times New Roman" w:hAnsi="Times New Roman" w:cs="Times New Roman"/>
          <w:b/>
          <w:bCs/>
          <w:color w:val="000000"/>
          <w:sz w:val="24"/>
          <w:szCs w:val="24"/>
          <w:lang w:val="bg-BG"/>
        </w:rPr>
        <w:t> </w:t>
      </w:r>
      <w:hyperlink r:id="rId55" w:anchor="ntr50-L_2015038BG.01001101-E0050"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50</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color w:val="000000"/>
          <w:sz w:val="24"/>
          <w:szCs w:val="24"/>
          <w:lang w:val="bg-BG"/>
        </w:rPr>
        <w:t>(„Рамковата директива за водите“); оценка на въздействието върху водните обекти</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lastRenderedPageBreak/>
        <w:t>Е.5.1   </w:t>
      </w:r>
      <w:r w:rsidRPr="005B30FA">
        <w:rPr>
          <w:rFonts w:ascii="inherit" w:eastAsia="Times New Roman" w:hAnsi="inherit" w:cs="Times New Roman"/>
          <w:i/>
          <w:iCs/>
          <w:color w:val="000000"/>
          <w:sz w:val="24"/>
          <w:szCs w:val="24"/>
          <w:lang w:val="bg-BG"/>
        </w:rPr>
        <w:t>В случай на неизпълнение на съответните предварителни условия, както е посочено в член 19 от Регламент (ЕС) № 1303/2013, докажете връзката с договорения план за действие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Е.5.2   </w:t>
      </w:r>
      <w:r w:rsidRPr="005B30FA">
        <w:rPr>
          <w:rFonts w:ascii="inherit" w:eastAsia="Times New Roman" w:hAnsi="inherit" w:cs="Times New Roman"/>
          <w:i/>
          <w:iCs/>
          <w:color w:val="000000"/>
          <w:sz w:val="24"/>
          <w:szCs w:val="24"/>
          <w:lang w:val="bg-BG"/>
        </w:rPr>
        <w:t>Включва ли проектът нова модификация на физическите характеристики на повърхностен воден обект или промени в нивото на подземни водни обекти, които влошават състоянието на воден обект или предизвикват невъзможност за постигане на добро състояние/потенциал на водите?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Е.5.2.1.   Ако отговорът е утвърдителен, моля, представете оценка на въздействията върху водния обект и подробно обяснение за това как всички условия съгласно член 4, параграф 7 от Рамковата директива за водите вече са били/ще бъдат изпълнени.</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Посочете също така дали проектът е резултат от национална/регионална стратегия във връзка със съответния сектор и/или от план за управление на речен басейн, който взема предвид всички свързани фактори (напр. по-добър екологичен вариант, кумулативни ефекти и др.)? Ако отговорът е утвърдителен, моля, представете всички подробности.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Е.5.2.2.   Ако отговорът е отрицателен, моля, приложете декларацията от допълнение 2, попълнена от компетентния орган. По отношение на голям проект, който не е свързан с инфраструктурата (например за закупуване на оборудване), това следва да бъде надлежно обяснено по-долу и в този случай не е задължително да се прилага такава декларация.</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Е.5.3   </w:t>
      </w:r>
      <w:r w:rsidRPr="005B30FA">
        <w:rPr>
          <w:rFonts w:ascii="inherit" w:eastAsia="Times New Roman" w:hAnsi="inherit" w:cs="Times New Roman"/>
          <w:i/>
          <w:iCs/>
          <w:color w:val="000000"/>
          <w:sz w:val="24"/>
          <w:szCs w:val="24"/>
          <w:lang w:val="bg-BG"/>
        </w:rPr>
        <w:t>Моля, обяснете по какъв начин проектът съответства на целите на плана за управление на речния басейн, които са били изготвени за съответните водни обекти.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Е.6.   </w:t>
      </w:r>
      <w:r w:rsidRPr="005B30FA">
        <w:rPr>
          <w:rFonts w:ascii="inherit" w:eastAsia="Times New Roman" w:hAnsi="inherit" w:cs="Times New Roman"/>
          <w:b/>
          <w:bCs/>
          <w:color w:val="000000"/>
          <w:sz w:val="24"/>
          <w:szCs w:val="24"/>
          <w:lang w:val="bg-BG"/>
        </w:rPr>
        <w:t>Ако е приложимо, информация за съответствието с други директиви в областта на околната среда</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Е.6.1   </w:t>
      </w:r>
      <w:r w:rsidRPr="005B30FA">
        <w:rPr>
          <w:rFonts w:ascii="inherit" w:eastAsia="Times New Roman" w:hAnsi="inherit" w:cs="Times New Roman"/>
          <w:b/>
          <w:bCs/>
          <w:i/>
          <w:iCs/>
          <w:color w:val="000000"/>
          <w:sz w:val="24"/>
          <w:szCs w:val="24"/>
          <w:lang w:val="bg-BG"/>
        </w:rPr>
        <w:t>Прилагане на Директива 91/271/ЕИО на Съвета</w:t>
      </w:r>
      <w:r w:rsidRPr="005B30FA">
        <w:rPr>
          <w:rFonts w:ascii="Times New Roman" w:eastAsia="Times New Roman" w:hAnsi="Times New Roman" w:cs="Times New Roman"/>
          <w:b/>
          <w:bCs/>
          <w:color w:val="000000"/>
          <w:sz w:val="24"/>
          <w:szCs w:val="24"/>
          <w:lang w:val="bg-BG"/>
        </w:rPr>
        <w:t> </w:t>
      </w:r>
      <w:hyperlink r:id="rId56" w:anchor="ntr51-L_2015038BG.01001101-E0051"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51</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i/>
          <w:iCs/>
          <w:color w:val="000000"/>
          <w:sz w:val="24"/>
          <w:szCs w:val="24"/>
          <w:lang w:val="bg-BG"/>
        </w:rPr>
        <w:t>(„Директивата за ПГОВ“) — проекти в областта на градските отпадъчни води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Моля, попълнете допълнение 3 към формуляра за кандидатстване (таблица за съответствие с Директивата за ПГОВ).</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(2)</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Моля, обяснете по какъв начин проектът се вписва в плана или програмата, свързани с прилагането на директивата за ПГОВ.</w:t>
            </w:r>
          </w:p>
        </w:tc>
      </w:tr>
    </w:tbl>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Е.6.2   </w:t>
      </w:r>
      <w:r w:rsidRPr="005B30FA">
        <w:rPr>
          <w:rFonts w:ascii="inherit" w:eastAsia="Times New Roman" w:hAnsi="inherit" w:cs="Times New Roman"/>
          <w:b/>
          <w:bCs/>
          <w:i/>
          <w:iCs/>
          <w:color w:val="000000"/>
          <w:sz w:val="24"/>
          <w:szCs w:val="24"/>
          <w:lang w:val="bg-BG"/>
        </w:rPr>
        <w:t>Прилагане на Директива 2008/98/ЕО на Европейския парламент и на Съвета</w:t>
      </w:r>
      <w:r w:rsidRPr="005B30FA">
        <w:rPr>
          <w:rFonts w:ascii="Times New Roman" w:eastAsia="Times New Roman" w:hAnsi="Times New Roman" w:cs="Times New Roman"/>
          <w:b/>
          <w:bCs/>
          <w:color w:val="000000"/>
          <w:sz w:val="24"/>
          <w:szCs w:val="24"/>
          <w:lang w:val="bg-BG"/>
        </w:rPr>
        <w:t> </w:t>
      </w:r>
      <w:hyperlink r:id="rId57" w:anchor="ntr52-L_2015038BG.01001101-E0052"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52</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i/>
          <w:iCs/>
          <w:color w:val="000000"/>
          <w:sz w:val="24"/>
          <w:szCs w:val="24"/>
          <w:lang w:val="bg-BG"/>
        </w:rPr>
        <w:t>(„Рамковата директива за отпадъците“) — проекти в сектора на управлението на отпадъците</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lastRenderedPageBreak/>
        <w:t>Е.6.2.1.   В случай на неизпълнение на съответните предварителни условия, както е посочено в член 19 от Регламент (ЕС) № 1303/2013, докажете връзката с договорения план за действие.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Е.6.2.2.   Моля, обяснете по какъв начин проектът постига съответствие с целите, определени в член 1 от Рамковата директива за отпадъците. По-специално, посочете съвместимостта на проекта със съответния план за управление на отпадъците (член 28), йерархията на отпадъците (член 4) и по какъв начин проектът допринася за постигане на целите за рециклиране за 2020 г. (член 11, параграф 2).</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Е.6.3   </w:t>
      </w:r>
      <w:r w:rsidRPr="005B30FA">
        <w:rPr>
          <w:rFonts w:ascii="inherit" w:eastAsia="Times New Roman" w:hAnsi="inherit" w:cs="Times New Roman"/>
          <w:b/>
          <w:bCs/>
          <w:i/>
          <w:iCs/>
          <w:color w:val="000000"/>
          <w:sz w:val="24"/>
          <w:szCs w:val="24"/>
          <w:lang w:val="bg-BG"/>
        </w:rPr>
        <w:t>Прилагане на Директива 2010/75/ЕС на Европейския парламент и на Съвета</w:t>
      </w:r>
      <w:r w:rsidRPr="005B30FA">
        <w:rPr>
          <w:rFonts w:ascii="Times New Roman" w:eastAsia="Times New Roman" w:hAnsi="Times New Roman" w:cs="Times New Roman"/>
          <w:b/>
          <w:bCs/>
          <w:color w:val="000000"/>
          <w:sz w:val="24"/>
          <w:szCs w:val="24"/>
          <w:lang w:val="bg-BG"/>
        </w:rPr>
        <w:t> </w:t>
      </w:r>
      <w:hyperlink r:id="rId58" w:anchor="ntr53-L_2015038BG.01001101-E0053"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53</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i/>
          <w:iCs/>
          <w:color w:val="000000"/>
          <w:sz w:val="24"/>
          <w:szCs w:val="24"/>
          <w:lang w:val="bg-BG"/>
        </w:rPr>
        <w:t>(„Директивата относно емисиите от промишлеността“) — проекти, които изискват издаването на разрешително по силата на тази директива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обяснете по какъв начин проектът спазва изискванията на Директива 2010/75/ЕС, по-специално задължението да функционира в съответствие с комплексно разрешително, основаващо се на най-добрите налични техники, и, когато е приложимо, задължението за спазване на нормите за допустими емисии, определени в посочената директива.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Е.6.4   </w:t>
      </w:r>
      <w:r w:rsidRPr="005B30FA">
        <w:rPr>
          <w:rFonts w:ascii="inherit" w:eastAsia="Times New Roman" w:hAnsi="inherit" w:cs="Times New Roman"/>
          <w:b/>
          <w:bCs/>
          <w:i/>
          <w:iCs/>
          <w:color w:val="000000"/>
          <w:sz w:val="24"/>
          <w:szCs w:val="24"/>
          <w:lang w:val="bg-BG"/>
        </w:rPr>
        <w:t xml:space="preserve">Други </w:t>
      </w:r>
      <w:proofErr w:type="spellStart"/>
      <w:r w:rsidRPr="005B30FA">
        <w:rPr>
          <w:rFonts w:ascii="inherit" w:eastAsia="Times New Roman" w:hAnsi="inherit" w:cs="Times New Roman"/>
          <w:b/>
          <w:bCs/>
          <w:i/>
          <w:iCs/>
          <w:color w:val="000000"/>
          <w:sz w:val="24"/>
          <w:szCs w:val="24"/>
          <w:lang w:val="bg-BG"/>
        </w:rPr>
        <w:t>относими</w:t>
      </w:r>
      <w:proofErr w:type="spellEnd"/>
      <w:r w:rsidRPr="005B30FA">
        <w:rPr>
          <w:rFonts w:ascii="inherit" w:eastAsia="Times New Roman" w:hAnsi="inherit" w:cs="Times New Roman"/>
          <w:b/>
          <w:bCs/>
          <w:i/>
          <w:iCs/>
          <w:color w:val="000000"/>
          <w:sz w:val="24"/>
          <w:szCs w:val="24"/>
          <w:lang w:val="bg-BG"/>
        </w:rPr>
        <w:t xml:space="preserve"> директиви за околната среда (моля обяснете по-долу)</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Е.7.   </w:t>
      </w:r>
      <w:r w:rsidRPr="005B30FA">
        <w:rPr>
          <w:rFonts w:ascii="inherit" w:eastAsia="Times New Roman" w:hAnsi="inherit" w:cs="Times New Roman"/>
          <w:b/>
          <w:bCs/>
          <w:color w:val="000000"/>
          <w:sz w:val="24"/>
          <w:szCs w:val="24"/>
          <w:lang w:val="bg-BG"/>
        </w:rPr>
        <w:t>Разходи за мерки, предприети с цел смекчаване и/или компенсиране на отрицателните въздействия върху околната среда, по-специално в резултат от процедурата за ОВОС или други процедури за оценка (като Директивата за местообитанията, Рамковата директива за водите, Директивата за емисиите от промишлеността), или във връзка с националните/регионалните изисквания</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Е.7.1.   </w:t>
      </w:r>
      <w:r w:rsidRPr="005B30FA">
        <w:rPr>
          <w:rFonts w:ascii="inherit" w:eastAsia="Times New Roman" w:hAnsi="inherit" w:cs="Times New Roman"/>
          <w:i/>
          <w:iCs/>
          <w:color w:val="000000"/>
          <w:sz w:val="24"/>
          <w:szCs w:val="24"/>
          <w:lang w:val="bg-BG"/>
        </w:rPr>
        <w:t>Ако има такива разходи, те включени ли са в анализа на разходите и ползите?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Е.7.2.   </w:t>
      </w:r>
      <w:r w:rsidRPr="005B30FA">
        <w:rPr>
          <w:rFonts w:ascii="inherit" w:eastAsia="Times New Roman" w:hAnsi="inherit" w:cs="Times New Roman"/>
          <w:i/>
          <w:iCs/>
          <w:color w:val="000000"/>
          <w:sz w:val="24"/>
          <w:szCs w:val="24"/>
          <w:lang w:val="bg-BG"/>
        </w:rPr>
        <w:t>Ако тези разходи са включени в общите разходи, моля, дайте оценка за дела на разходите по мерките, предприети за намаляване и/или компенсиране на отрицателните въздействия върху околната среда.</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10"/>
        <w:gridCol w:w="8526"/>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='P'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обяснете накратко мерките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Е.8.   </w:t>
      </w:r>
      <w:r w:rsidRPr="005B30FA">
        <w:rPr>
          <w:rFonts w:ascii="inherit" w:eastAsia="Times New Roman" w:hAnsi="inherit" w:cs="Times New Roman"/>
          <w:b/>
          <w:bCs/>
          <w:color w:val="000000"/>
          <w:sz w:val="24"/>
          <w:szCs w:val="24"/>
          <w:lang w:val="bg-BG"/>
        </w:rPr>
        <w:t>Приспособяване към изменението на климата и смекчаване на последиците от него, както и устойчивост на бедствия</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Е.8.1.   </w:t>
      </w:r>
      <w:r w:rsidRPr="005B30FA">
        <w:rPr>
          <w:rFonts w:ascii="inherit" w:eastAsia="Times New Roman" w:hAnsi="inherit" w:cs="Times New Roman"/>
          <w:i/>
          <w:iCs/>
          <w:color w:val="000000"/>
          <w:sz w:val="24"/>
          <w:szCs w:val="24"/>
          <w:lang w:val="bg-BG"/>
        </w:rPr>
        <w:t xml:space="preserve">Обяснете по какъв начин проектът допринася във връзка с борбата с изменението на климата, в съответствие със стратегията „ЕС 2020“, като включите информация за </w:t>
      </w:r>
      <w:r w:rsidRPr="005B30FA">
        <w:rPr>
          <w:rFonts w:ascii="inherit" w:eastAsia="Times New Roman" w:hAnsi="inherit" w:cs="Times New Roman"/>
          <w:i/>
          <w:iCs/>
          <w:color w:val="000000"/>
          <w:sz w:val="24"/>
          <w:szCs w:val="24"/>
          <w:lang w:val="bg-BG"/>
        </w:rPr>
        <w:lastRenderedPageBreak/>
        <w:t>разходите, свързани с изменението на климата, в съответствие с приложение I към Регламент за изпълнение (ЕС) № 215/2014 на Комисията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Е.8.2.   </w:t>
      </w:r>
      <w:r w:rsidRPr="005B30FA">
        <w:rPr>
          <w:rFonts w:ascii="inherit" w:eastAsia="Times New Roman" w:hAnsi="inherit" w:cs="Times New Roman"/>
          <w:i/>
          <w:iCs/>
          <w:color w:val="000000"/>
          <w:sz w:val="24"/>
          <w:szCs w:val="24"/>
          <w:lang w:val="bg-BG"/>
        </w:rPr>
        <w:t>Обяснете по какъв начин рисковете, свързани с изменението на климата, съображенията във връзка с приспособяването към него и смекчаването на последиците, както и устойчивостта на бедствия, са били взети под внимание.</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(Обърнете примерно внимание на следните въпроси: По какъв начин е извършена оценката на обема на емисиите на парникови газове като външен фактор и на външната цена на въглеродните емисии? Каква е скритата цена на емисиите на парникови газове и как е интегрирана в икономическия анализ? Разгледаната алтернатива с по-ниски въглеродни емисии ли е или се основава на възобновяеми източници? Извършена ли е оценка на климатичните рискове или проверка на уязвимостта по време на изготвянето на проекта? Взети ли са предвид въпроси, свързани с изменението на климата, като част от процедурите за СЕО и ОВОС, и проверени ли са от съответните национални органи? По какъв начин при анализа и класирането на съответните варианти се вземат под внимание въпросите на климата? По какъв начин проектът е свързан с националната и/или регионална стратегия за приспособяване към изменението на климата? Ще окаже ли проектът в комбинация с изменението на климата положителни и/или отрицателни въздействия върху околните райони? Изменението на климата оказало ли е влияние върху местоположението на проекта?)</w:t>
      </w:r>
      <w:hyperlink r:id="rId59" w:anchor="ntr54-L_2015038BG.01001101-E0054"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54</w:t>
        </w:r>
        <w:r w:rsidRPr="005B30FA">
          <w:rPr>
            <w:rFonts w:ascii="inherit" w:eastAsia="Times New Roman" w:hAnsi="inherit" w:cs="Times New Roman"/>
            <w:color w:val="0000FF"/>
            <w:sz w:val="24"/>
            <w:szCs w:val="24"/>
            <w:u w:val="single"/>
            <w:lang w:val="bg-BG"/>
          </w:rPr>
          <w:t>)</w:t>
        </w:r>
      </w:hyperlink>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Е.8.3.   </w:t>
      </w:r>
      <w:r w:rsidRPr="005B30FA">
        <w:rPr>
          <w:rFonts w:ascii="inherit" w:eastAsia="Times New Roman" w:hAnsi="inherit" w:cs="Times New Roman"/>
          <w:i/>
          <w:iCs/>
          <w:color w:val="000000"/>
          <w:sz w:val="24"/>
          <w:szCs w:val="24"/>
          <w:lang w:val="bg-BG"/>
        </w:rPr>
        <w:t>Обяснете какви мерки са били приети, за да се гарантира устойчивост към настоящата променливост на климата и бъдещото изменение на климата в рамките на проекта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(Например обърнете внимание на следните въпроси: по какъв начин е взето предвид изменението на климата при съставянето на проекта и неговите компоненти, например по отношение на външните фактори (например натоварване от вятъра, снега, температурните разлики) и въздействията (например горещо време, отводнителна система, риск от наводнения, както и продължителни периоди на засушаване, засягащи например почвените характеристики)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084DB8" w:rsidRDefault="005B30FA" w:rsidP="00084DB8">
      <w:pPr>
        <w:pStyle w:val="Heading1"/>
        <w:jc w:val="both"/>
        <w:rPr>
          <w:rFonts w:ascii="Times New Roman" w:eastAsia="Times New Roman" w:hAnsi="Times New Roman" w:cs="Times New Roman"/>
          <w:bCs w:val="0"/>
          <w:color w:val="000000"/>
          <w:sz w:val="24"/>
          <w:szCs w:val="24"/>
          <w:lang w:val="bg-BG"/>
        </w:rPr>
      </w:pPr>
      <w:r w:rsidRPr="00084DB8">
        <w:rPr>
          <w:rFonts w:ascii="Times New Roman" w:eastAsia="Times New Roman" w:hAnsi="Times New Roman" w:cs="Times New Roman"/>
          <w:bCs w:val="0"/>
          <w:color w:val="000000"/>
          <w:sz w:val="24"/>
          <w:szCs w:val="24"/>
          <w:lang w:val="bg-BG"/>
        </w:rPr>
        <w:t>Ж.   ПЛАНА ЗА ФИНАНСИРАНЕ, УТОЧНЯВАЩ ОБЩИЯ РАЗМЕР НА ПЛАНИРАНИТЕ ФИНАНСОВИ РЕСУРСИ И ПЛАНИРАНАТА ПОДКРЕПА ОТ ФОНДОВЕТЕ, ЕИБ И ВСИЧКИ ДРУГИ ИЗТОЧНИЦИ НА ФИНАНСИРАНЕ, КАКТО И ФИЗИЧЕСКИТЕ И ФИНАНСОВИТЕ ПОКАЗАТЕЛИ ЗА МОНИТОРИНГ НА НАПРЕДЪКА, ПРИ ОТЧИТАНЕ НА ИДЕНТИФИЦИРАНИТЕ РИСКОВЕ</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Ж.1.   </w:t>
      </w:r>
      <w:r w:rsidRPr="005B30FA">
        <w:rPr>
          <w:rFonts w:ascii="inherit" w:eastAsia="Times New Roman" w:hAnsi="inherit" w:cs="Times New Roman"/>
          <w:b/>
          <w:bCs/>
          <w:color w:val="000000"/>
          <w:sz w:val="24"/>
          <w:szCs w:val="24"/>
          <w:lang w:val="bg-BG"/>
        </w:rPr>
        <w:t>Общ размер на планираните финансови средства и планираната подкрепа от фондовете, ЕИБ и всички други източници на финансиране</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Ж.1.1.   </w:t>
      </w:r>
      <w:r w:rsidRPr="005B30FA">
        <w:rPr>
          <w:rFonts w:ascii="inherit" w:eastAsia="Times New Roman" w:hAnsi="inherit" w:cs="Times New Roman"/>
          <w:b/>
          <w:bCs/>
          <w:i/>
          <w:iCs/>
          <w:color w:val="000000"/>
          <w:sz w:val="24"/>
          <w:szCs w:val="24"/>
          <w:lang w:val="bg-BG"/>
        </w:rPr>
        <w:t>Източници на съфинансиране</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lastRenderedPageBreak/>
        <w:t>Общият размер на инвестиционните разходи на проекта се финансира от следните източници:</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39"/>
        <w:gridCol w:w="1337"/>
        <w:gridCol w:w="1968"/>
        <w:gridCol w:w="1632"/>
        <w:gridCol w:w="1520"/>
        <w:gridCol w:w="90"/>
        <w:gridCol w:w="1450"/>
      </w:tblGrid>
      <w:tr w:rsidR="005B30FA" w:rsidRPr="005B30FA" w:rsidTr="005B30FA">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Източник на финансиране на общия размер на инвестиционните разходи (в евро)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От които (за сведение)</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Общо разходи</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[В.1.12.(А)]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Подкрепа от Съюза</w:t>
            </w:r>
            <w:hyperlink r:id="rId60" w:anchor="ntr55-L_2015038BG.01001101-E0055"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55</w:t>
              </w:r>
              <w:r w:rsidRPr="005B30FA">
                <w:rPr>
                  <w:rFonts w:ascii="inherit" w:eastAsia="Times New Roman" w:hAnsi="inherit" w:cs="Times New Roman"/>
                  <w:b/>
                  <w:bCs/>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Национално публично (или равностойно на него) участие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Национално частно участие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Други източници (да се посочат)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Заеми от ЕИБ/ЕИФ:</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(а) = (б) + (в) + (г) + (д)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(е)</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Ж.1.2.   </w:t>
      </w:r>
      <w:r w:rsidRPr="005B30FA">
        <w:rPr>
          <w:rFonts w:ascii="inherit" w:eastAsia="Times New Roman" w:hAnsi="inherit" w:cs="Times New Roman"/>
          <w:b/>
          <w:bCs/>
          <w:i/>
          <w:iCs/>
          <w:color w:val="000000"/>
          <w:sz w:val="24"/>
          <w:szCs w:val="24"/>
          <w:lang w:val="bg-BG"/>
        </w:rPr>
        <w:t>Годишен план на общите допустими разходи за деклариране пред Комисията (финансов показател за мониторинг на напредъка)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Общият размер на допустимите разходи, които следва да бъдат декларирани пред Комисията, се представя по-долу по отношение на годишния дял в евро (ориентировъчен). За големи проекти, съфинансирани от няколко оперативни програми, се посочва поотделно годишен план за всяка от съответните оперативни програми. За големи проекти, съфинансирани по няколко приоритетни оси, се посочва поотделно годишен план за всяка приоритетна ос.</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90"/>
        <w:gridCol w:w="748"/>
        <w:gridCol w:w="749"/>
        <w:gridCol w:w="749"/>
        <w:gridCol w:w="749"/>
        <w:gridCol w:w="749"/>
        <w:gridCol w:w="749"/>
        <w:gridCol w:w="749"/>
        <w:gridCol w:w="749"/>
        <w:gridCol w:w="749"/>
        <w:gridCol w:w="749"/>
        <w:gridCol w:w="1057"/>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 евро)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Общ размер на допустимите разходи</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Приоритетна ос на ОП1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Приоритетна ос на ОП1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Приоритетна ос на ОП2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Приоритетна ос на ОП2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Ж.1.3.   </w:t>
      </w:r>
      <w:r w:rsidRPr="005B30FA">
        <w:rPr>
          <w:rFonts w:ascii="inherit" w:eastAsia="Times New Roman" w:hAnsi="inherit" w:cs="Times New Roman"/>
          <w:b/>
          <w:bCs/>
          <w:i/>
          <w:iCs/>
          <w:color w:val="000000"/>
          <w:sz w:val="24"/>
          <w:szCs w:val="24"/>
          <w:lang w:val="bg-BG"/>
        </w:rPr>
        <w:t>Други източници на финансиране от Съюза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lastRenderedPageBreak/>
        <w:t xml:space="preserve">Ж.1.3.1   Подавано ли е заявление за получаване на помощ от друг източник от Съюза за този проект (бюджета на </w:t>
      </w:r>
      <w:proofErr w:type="spellStart"/>
      <w:r w:rsidRPr="005B30FA">
        <w:rPr>
          <w:rFonts w:ascii="Times New Roman" w:eastAsia="Times New Roman" w:hAnsi="Times New Roman" w:cs="Times New Roman"/>
          <w:color w:val="000000"/>
          <w:sz w:val="24"/>
          <w:szCs w:val="24"/>
          <w:lang w:val="bg-BG"/>
        </w:rPr>
        <w:t>трансевропейските</w:t>
      </w:r>
      <w:proofErr w:type="spellEnd"/>
      <w:r w:rsidRPr="005B30FA">
        <w:rPr>
          <w:rFonts w:ascii="Times New Roman" w:eastAsia="Times New Roman" w:hAnsi="Times New Roman" w:cs="Times New Roman"/>
          <w:color w:val="000000"/>
          <w:sz w:val="24"/>
          <w:szCs w:val="24"/>
          <w:lang w:val="bg-BG"/>
        </w:rPr>
        <w:t xml:space="preserve"> транспортни мрежи, Механизма за свързване на Европа (CEF), финансовия инструмент за околната среда (LIFE+), Рамковата програма за научни изследвания и иновации „Хоризонт 2020“, други източници на финансиране от Съюза)?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моля, посочете подробности (съответната програма на ЕС, референтен номер, дата, поискана сума, отпусната сума и др.):</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Ж.1.3.2   Проектът допълва ли проект,вече финансиран или който е предвидено да бъде финансиран от ЕФРР, ЕСФ, Кохезионния фонд, Механизма за свързване на Европа (CEF) или друг източник на финансиране от Съюза?</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моля, посочете подробности (източник на приноса на ЕС, референтен номер, дата, поискана сума, отпусната сума и др.):</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Ж.1.3.3   Подавано ли е във връзка с този проект заявление за заем или дялово участие от страна на ЕИБ или ЕИФ?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моля, посочете подробности (съответен финансов инструмент, референтен номер, дата, поискана сума, отпусната сума и др.):</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 xml:space="preserve">Ж.1.3.4   Във връзка с по-ранен етап на този проект (включително етапите на </w:t>
      </w:r>
      <w:proofErr w:type="spellStart"/>
      <w:r w:rsidRPr="005B30FA">
        <w:rPr>
          <w:rFonts w:ascii="Times New Roman" w:eastAsia="Times New Roman" w:hAnsi="Times New Roman" w:cs="Times New Roman"/>
          <w:color w:val="000000"/>
          <w:sz w:val="24"/>
          <w:szCs w:val="24"/>
          <w:lang w:val="bg-BG"/>
        </w:rPr>
        <w:t>предпроектни</w:t>
      </w:r>
      <w:proofErr w:type="spellEnd"/>
      <w:r w:rsidRPr="005B30FA">
        <w:rPr>
          <w:rFonts w:ascii="Times New Roman" w:eastAsia="Times New Roman" w:hAnsi="Times New Roman" w:cs="Times New Roman"/>
          <w:color w:val="000000"/>
          <w:sz w:val="24"/>
          <w:szCs w:val="24"/>
          <w:lang w:val="bg-BG"/>
        </w:rPr>
        <w:t xml:space="preserve"> проучвания и подготовка), подавано ли е заявление за получаване на помощ от друг източник от Съюза (включително ЕФРР, ЕСФ, Кохезионен фонд, ЕИБ, ЕИФ или от други източници на финансиране от Съюза)? </w:t>
      </w: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моля, посочете подробности (източник на приноса на ЕС, референтен номер, дата, поискана сума, отпусната сума и др.):</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Ж.1.4.   </w:t>
      </w:r>
      <w:r w:rsidRPr="005B30FA">
        <w:rPr>
          <w:rFonts w:ascii="inherit" w:eastAsia="Times New Roman" w:hAnsi="inherit" w:cs="Times New Roman"/>
          <w:i/>
          <w:iCs/>
          <w:color w:val="000000"/>
          <w:sz w:val="24"/>
          <w:szCs w:val="24"/>
          <w:lang w:val="bg-BG"/>
        </w:rPr>
        <w:t>Чрез публично-частно партньорство (ПЧП)</w:t>
      </w:r>
      <w:r w:rsidRPr="005B30FA">
        <w:rPr>
          <w:rFonts w:ascii="Times New Roman" w:eastAsia="Times New Roman" w:hAnsi="Times New Roman" w:cs="Times New Roman"/>
          <w:color w:val="000000"/>
          <w:sz w:val="24"/>
          <w:szCs w:val="24"/>
          <w:lang w:val="bg-BG"/>
        </w:rPr>
        <w:t> </w:t>
      </w:r>
      <w:hyperlink r:id="rId61" w:anchor="ntr56-L_2015038BG.01001101-E0056"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56</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ли ще бъде осъществено изграждането на инфраструктурата? &lt;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='C'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 xml:space="preserve">Ако отговорът е утвърдителен, моля, опишете формата на ПЧП (т.е. процедурата за избор на частен партньор, структурата на ПЧП, договореностите относно собствеността върху инфраструктурата, включително след прекратяване на ПЧП с изтичане срока на договора или на друго основание, договореностите за разпределението на риска и др.). В </w:t>
      </w:r>
      <w:r w:rsidRPr="005B30FA">
        <w:rPr>
          <w:rFonts w:ascii="Times New Roman" w:eastAsia="Times New Roman" w:hAnsi="Times New Roman" w:cs="Times New Roman"/>
          <w:color w:val="000000"/>
          <w:sz w:val="24"/>
          <w:szCs w:val="24"/>
          <w:lang w:val="bg-BG"/>
        </w:rPr>
        <w:lastRenderedPageBreak/>
        <w:t>допълнение представете резултатите от изчисленията на ФНВ(</w:t>
      </w:r>
      <w:proofErr w:type="spellStart"/>
      <w:r w:rsidRPr="005B30FA">
        <w:rPr>
          <w:rFonts w:ascii="Times New Roman" w:eastAsia="Times New Roman" w:hAnsi="Times New Roman" w:cs="Times New Roman"/>
          <w:color w:val="000000"/>
          <w:sz w:val="24"/>
          <w:szCs w:val="24"/>
          <w:lang w:val="bg-BG"/>
        </w:rPr>
        <w:t>Kp</w:t>
      </w:r>
      <w:proofErr w:type="spellEnd"/>
      <w:r w:rsidRPr="005B30FA">
        <w:rPr>
          <w:rFonts w:ascii="Times New Roman" w:eastAsia="Times New Roman" w:hAnsi="Times New Roman" w:cs="Times New Roman"/>
          <w:color w:val="000000"/>
          <w:sz w:val="24"/>
          <w:szCs w:val="24"/>
          <w:lang w:val="bg-BG"/>
        </w:rPr>
        <w:t>), и сравнението им с националните референтни стойности за очакваната рентабилност в даден сектор.</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Ж.1.5.   </w:t>
      </w:r>
      <w:r w:rsidRPr="005B30FA">
        <w:rPr>
          <w:rFonts w:ascii="inherit" w:eastAsia="Times New Roman" w:hAnsi="inherit" w:cs="Times New Roman"/>
          <w:i/>
          <w:iCs/>
          <w:color w:val="000000"/>
          <w:sz w:val="24"/>
          <w:szCs w:val="24"/>
          <w:lang w:val="bg-BG"/>
        </w:rPr>
        <w:t>Ако за финансирането на проекта трябва да бъдат използвани финансови инструменти</w:t>
      </w:r>
      <w:r w:rsidRPr="005B30FA">
        <w:rPr>
          <w:rFonts w:ascii="Times New Roman" w:eastAsia="Times New Roman" w:hAnsi="Times New Roman" w:cs="Times New Roman"/>
          <w:color w:val="000000"/>
          <w:sz w:val="24"/>
          <w:szCs w:val="24"/>
          <w:lang w:val="bg-BG"/>
        </w:rPr>
        <w:t> </w:t>
      </w:r>
      <w:hyperlink r:id="rId62" w:anchor="ntr57-L_2015038BG.01001101-E0057"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57</w:t>
        </w:r>
        <w:r w:rsidRPr="005B30FA">
          <w:rPr>
            <w:rFonts w:ascii="inherit" w:eastAsia="Times New Roman" w:hAnsi="inherit" w:cs="Times New Roman"/>
            <w:color w:val="0000FF"/>
            <w:sz w:val="24"/>
            <w:szCs w:val="24"/>
            <w:u w:val="single"/>
            <w:lang w:val="bg-BG"/>
          </w:rPr>
          <w:t>)</w:t>
        </w:r>
      </w:hyperlink>
      <w:r w:rsidRPr="005B30FA">
        <w:rPr>
          <w:rFonts w:ascii="Times New Roman" w:eastAsia="Times New Roman" w:hAnsi="Times New Roman" w:cs="Times New Roman"/>
          <w:color w:val="000000"/>
          <w:sz w:val="24"/>
          <w:szCs w:val="24"/>
          <w:lang w:val="bg-BG"/>
        </w:rPr>
        <w:t> </w:t>
      </w:r>
      <w:r w:rsidRPr="005B30FA">
        <w:rPr>
          <w:rFonts w:ascii="inherit" w:eastAsia="Times New Roman" w:hAnsi="inherit" w:cs="Times New Roman"/>
          <w:i/>
          <w:iCs/>
          <w:color w:val="000000"/>
          <w:sz w:val="24"/>
          <w:szCs w:val="24"/>
          <w:lang w:val="bg-BG"/>
        </w:rPr>
        <w:t>, моля, опишете вида на финансовите инструменти (инструменти под формата на дялово участие или дългови инструменти):</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Ж.1.6   </w:t>
      </w:r>
      <w:r w:rsidRPr="005B30FA">
        <w:rPr>
          <w:rFonts w:ascii="inherit" w:eastAsia="Times New Roman" w:hAnsi="inherit" w:cs="Times New Roman"/>
          <w:b/>
          <w:bCs/>
          <w:i/>
          <w:iCs/>
          <w:color w:val="000000"/>
          <w:sz w:val="24"/>
          <w:szCs w:val="24"/>
          <w:lang w:val="bg-BG"/>
        </w:rPr>
        <w:t>Въздействие на помощта от Съюза върху реализацията на проекта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Помощта от Съюза: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
        <w:gridCol w:w="921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ще допринесе ли за ускореното изпълнение на проекта? </w:t>
            </w:r>
            <w:r w:rsidRPr="005B30FA">
              <w:rPr>
                <w:rFonts w:ascii="inherit" w:eastAsia="Times New Roman" w:hAnsi="inherit" w:cs="Times New Roman"/>
                <w:i/>
                <w:iCs/>
                <w:sz w:val="24"/>
                <w:szCs w:val="24"/>
                <w:lang w:val="bg-BG"/>
              </w:rPr>
              <w:t>&lt;</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='C'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91"/>
              <w:gridCol w:w="1766"/>
              <w:gridCol w:w="2880"/>
              <w:gridCol w:w="1766"/>
            </w:tblGrid>
            <w:tr w:rsidR="005B30FA" w:rsidRP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отговорът е утвърдителен, моля, уточнете по какъв начин и до каква степен ще се ускори изпълнението. Ако отговорът е отрицателен, моля, обяснете</w:t>
            </w:r>
          </w:p>
          <w:p w:rsidR="005B30FA" w:rsidRPr="005B30FA" w:rsidRDefault="005B30FA" w:rsidP="005B30FA">
            <w:pPr>
              <w:spacing w:after="0" w:line="240" w:lineRule="auto"/>
              <w:rPr>
                <w:rFonts w:ascii="inherit" w:eastAsia="Times New Roman" w:hAnsi="inherit" w:cs="Times New Roman"/>
                <w:sz w:val="24"/>
                <w:szCs w:val="24"/>
                <w:lang w:val="bg-BG"/>
              </w:rPr>
            </w:pPr>
            <w:r w:rsidRPr="005B30FA">
              <w:rPr>
                <w:rFonts w:ascii="inherit" w:eastAsia="Times New Roman" w:hAnsi="inherit" w:cs="Times New Roman"/>
                <w:i/>
                <w:iCs/>
                <w:sz w:val="24"/>
                <w:szCs w:val="24"/>
                <w:lang w:val="bg-BG"/>
              </w:rPr>
              <w:t xml:space="preserve">&lt; </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='S' </w:t>
            </w:r>
            <w:proofErr w:type="spellStart"/>
            <w:r w:rsidRPr="005B30FA">
              <w:rPr>
                <w:rFonts w:ascii="inherit" w:eastAsia="Times New Roman" w:hAnsi="inherit" w:cs="Times New Roman"/>
                <w:i/>
                <w:iCs/>
                <w:sz w:val="24"/>
                <w:szCs w:val="24"/>
                <w:lang w:val="bg-BG"/>
              </w:rPr>
              <w:t>maxlength</w:t>
            </w:r>
            <w:proofErr w:type="spellEnd"/>
            <w:r w:rsidRPr="005B30FA">
              <w:rPr>
                <w:rFonts w:ascii="inherit" w:eastAsia="Times New Roman" w:hAnsi="inherit" w:cs="Times New Roman"/>
                <w:i/>
                <w:iCs/>
                <w:sz w:val="24"/>
                <w:szCs w:val="24"/>
                <w:lang w:val="bg-BG"/>
              </w:rPr>
              <w:t xml:space="preserve">='1750'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3"/>
        <w:gridCol w:w="9203"/>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б)</w:t>
            </w:r>
          </w:p>
        </w:tc>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ще бъде ли определяща за изпълнението на проекта? </w:t>
            </w:r>
            <w:r w:rsidRPr="005B30FA">
              <w:rPr>
                <w:rFonts w:ascii="inherit" w:eastAsia="Times New Roman" w:hAnsi="inherit" w:cs="Times New Roman"/>
                <w:i/>
                <w:iCs/>
                <w:sz w:val="24"/>
                <w:szCs w:val="24"/>
                <w:lang w:val="bg-BG"/>
              </w:rPr>
              <w:t>&lt;</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='C'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86"/>
              <w:gridCol w:w="1763"/>
              <w:gridCol w:w="2875"/>
              <w:gridCol w:w="1763"/>
            </w:tblGrid>
            <w:tr w:rsidR="005B30FA" w:rsidRP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отговорът е утвърдителен, моля, посочете до каква степен тя ще допринесе за изпълнението. Ако отговорът е отрицателен, моля, обосновете нуждата от подкрепа от Съюза.</w:t>
            </w:r>
          </w:p>
          <w:p w:rsidR="005B30FA" w:rsidRPr="005B30FA" w:rsidRDefault="005B30FA" w:rsidP="005B30FA">
            <w:pPr>
              <w:spacing w:after="0" w:line="240" w:lineRule="auto"/>
              <w:rPr>
                <w:rFonts w:ascii="inherit" w:eastAsia="Times New Roman" w:hAnsi="inherit" w:cs="Times New Roman"/>
                <w:sz w:val="24"/>
                <w:szCs w:val="24"/>
                <w:lang w:val="bg-BG"/>
              </w:rPr>
            </w:pPr>
            <w:r w:rsidRPr="005B30FA">
              <w:rPr>
                <w:rFonts w:ascii="inherit" w:eastAsia="Times New Roman" w:hAnsi="inherit" w:cs="Times New Roman"/>
                <w:i/>
                <w:iCs/>
                <w:sz w:val="24"/>
                <w:szCs w:val="24"/>
                <w:lang w:val="bg-BG"/>
              </w:rPr>
              <w:t>&lt;</w:t>
            </w:r>
            <w:proofErr w:type="spellStart"/>
            <w:r w:rsidRPr="005B30FA">
              <w:rPr>
                <w:rFonts w:ascii="inherit" w:eastAsia="Times New Roman" w:hAnsi="inherit" w:cs="Times New Roman"/>
                <w:i/>
                <w:iCs/>
                <w:sz w:val="24"/>
                <w:szCs w:val="24"/>
                <w:lang w:val="bg-BG"/>
              </w:rPr>
              <w:t>type</w:t>
            </w:r>
            <w:proofErr w:type="spellEnd"/>
            <w:r w:rsidRPr="005B30FA">
              <w:rPr>
                <w:rFonts w:ascii="inherit" w:eastAsia="Times New Roman" w:hAnsi="inherit" w:cs="Times New Roman"/>
                <w:i/>
                <w:iCs/>
                <w:sz w:val="24"/>
                <w:szCs w:val="24"/>
                <w:lang w:val="bg-BG"/>
              </w:rPr>
              <w:t xml:space="preserve">='S' </w:t>
            </w:r>
            <w:proofErr w:type="spellStart"/>
            <w:r w:rsidRPr="005B30FA">
              <w:rPr>
                <w:rFonts w:ascii="inherit" w:eastAsia="Times New Roman" w:hAnsi="inherit" w:cs="Times New Roman"/>
                <w:i/>
                <w:iCs/>
                <w:sz w:val="24"/>
                <w:szCs w:val="24"/>
                <w:lang w:val="bg-BG"/>
              </w:rPr>
              <w:t>maxlength</w:t>
            </w:r>
            <w:proofErr w:type="spellEnd"/>
            <w:r w:rsidRPr="005B30FA">
              <w:rPr>
                <w:rFonts w:ascii="inherit" w:eastAsia="Times New Roman" w:hAnsi="inherit" w:cs="Times New Roman"/>
                <w:i/>
                <w:iCs/>
                <w:sz w:val="24"/>
                <w:szCs w:val="24"/>
                <w:lang w:val="bg-BG"/>
              </w:rPr>
              <w:t xml:space="preserve">='1750' </w:t>
            </w:r>
            <w:proofErr w:type="spellStart"/>
            <w:r w:rsidRPr="005B30FA">
              <w:rPr>
                <w:rFonts w:ascii="inherit" w:eastAsia="Times New Roman" w:hAnsi="inherit" w:cs="Times New Roman"/>
                <w:i/>
                <w:iCs/>
                <w:sz w:val="24"/>
                <w:szCs w:val="24"/>
                <w:lang w:val="bg-BG"/>
              </w:rPr>
              <w:t>input</w:t>
            </w:r>
            <w:proofErr w:type="spellEnd"/>
            <w:r w:rsidRPr="005B30FA">
              <w:rPr>
                <w:rFonts w:ascii="inherit" w:eastAsia="Times New Roman" w:hAnsi="inherit" w:cs="Times New Roman"/>
                <w:i/>
                <w:iCs/>
                <w:sz w:val="24"/>
                <w:szCs w:val="24"/>
                <w:lang w:val="bg-BG"/>
              </w:rPr>
              <w:t>='M'&gt;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Ж.2.   </w:t>
      </w:r>
      <w:r w:rsidRPr="005B30FA">
        <w:rPr>
          <w:rFonts w:ascii="inherit" w:eastAsia="Times New Roman" w:hAnsi="inherit" w:cs="Times New Roman"/>
          <w:b/>
          <w:bCs/>
          <w:color w:val="000000"/>
          <w:sz w:val="24"/>
          <w:szCs w:val="24"/>
          <w:lang w:val="bg-BG"/>
        </w:rPr>
        <w:t>Показатели за изпълнението</w:t>
      </w:r>
      <w:r w:rsidRPr="005B30FA">
        <w:rPr>
          <w:rFonts w:ascii="Times New Roman" w:eastAsia="Times New Roman" w:hAnsi="Times New Roman" w:cs="Times New Roman"/>
          <w:b/>
          <w:bCs/>
          <w:color w:val="000000"/>
          <w:sz w:val="24"/>
          <w:szCs w:val="24"/>
          <w:lang w:val="bg-BG"/>
        </w:rPr>
        <w:t> </w:t>
      </w:r>
      <w:hyperlink r:id="rId63" w:anchor="ntr58-L_2015038BG.01001101-E0058"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58</w:t>
        </w:r>
        <w:r w:rsidRPr="005B30FA">
          <w:rPr>
            <w:rFonts w:ascii="inherit" w:eastAsia="Times New Roman" w:hAnsi="inherit" w:cs="Times New Roman"/>
            <w:b/>
            <w:bCs/>
            <w:color w:val="0000FF"/>
            <w:sz w:val="24"/>
            <w:szCs w:val="24"/>
            <w:u w:val="single"/>
            <w:lang w:val="bg-BG"/>
          </w:rPr>
          <w:t>)</w:t>
        </w:r>
      </w:hyperlink>
      <w:r w:rsidRPr="005B30FA">
        <w:rPr>
          <w:rFonts w:ascii="Times New Roman" w:eastAsia="Times New Roman" w:hAnsi="Times New Roman" w:cs="Times New Roman"/>
          <w:b/>
          <w:bCs/>
          <w:color w:val="000000"/>
          <w:sz w:val="24"/>
          <w:szCs w:val="24"/>
          <w:lang w:val="bg-BG"/>
        </w:rPr>
        <w:t> </w:t>
      </w:r>
      <w:r w:rsidRPr="005B30FA">
        <w:rPr>
          <w:rFonts w:ascii="inherit" w:eastAsia="Times New Roman" w:hAnsi="inherit" w:cs="Times New Roman"/>
          <w:b/>
          <w:bCs/>
          <w:color w:val="000000"/>
          <w:sz w:val="24"/>
          <w:szCs w:val="24"/>
          <w:lang w:val="bg-BG"/>
        </w:rPr>
        <w:t>и физически показатели за мониторинг на напредъка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посочете в таблицата по-долу предвидените показатели за изпълнението, включително общите показатели, определени в оперативната(</w:t>
      </w:r>
      <w:proofErr w:type="spellStart"/>
      <w:r w:rsidRPr="005B30FA">
        <w:rPr>
          <w:rFonts w:ascii="Times New Roman" w:eastAsia="Times New Roman" w:hAnsi="Times New Roman" w:cs="Times New Roman"/>
          <w:color w:val="000000"/>
          <w:sz w:val="24"/>
          <w:szCs w:val="24"/>
          <w:lang w:val="bg-BG"/>
        </w:rPr>
        <w:t>ите</w:t>
      </w:r>
      <w:proofErr w:type="spellEnd"/>
      <w:r w:rsidRPr="005B30FA">
        <w:rPr>
          <w:rFonts w:ascii="Times New Roman" w:eastAsia="Times New Roman" w:hAnsi="Times New Roman" w:cs="Times New Roman"/>
          <w:color w:val="000000"/>
          <w:sz w:val="24"/>
          <w:szCs w:val="24"/>
          <w:lang w:val="bg-BG"/>
        </w:rPr>
        <w:t>) програма(и) и другите физически показатели за мониторинг на напредъка. Обемът на информацията ще зависи от сложността на проектите, като е задължително само представянето на основните показатели.</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49"/>
        <w:gridCol w:w="1610"/>
        <w:gridCol w:w="1930"/>
        <w:gridCol w:w="1309"/>
        <w:gridCol w:w="1530"/>
        <w:gridCol w:w="1208"/>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Оперативна програма (номер по CCI)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Приоритетна 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Наименование на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Мерна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Целева стойност за големия проект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Целева година</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Общи: &lt;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Други: &lt;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Общи: &lt;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Други: &lt;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Ж.3.   </w:t>
      </w:r>
      <w:r w:rsidRPr="005B30FA">
        <w:rPr>
          <w:rFonts w:ascii="inherit" w:eastAsia="Times New Roman" w:hAnsi="inherit" w:cs="Times New Roman"/>
          <w:b/>
          <w:bCs/>
          <w:color w:val="000000"/>
          <w:sz w:val="24"/>
          <w:szCs w:val="24"/>
          <w:lang w:val="bg-BG"/>
        </w:rPr>
        <w:t>Оценка на риска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изложете накратко основните рискове за успешното физическо и финансово изпълнение на проекта и предлаганите мерки за намаляване на риска</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&lt;</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084DB8" w:rsidRDefault="005B30FA" w:rsidP="00084DB8">
      <w:pPr>
        <w:pStyle w:val="Heading1"/>
        <w:jc w:val="both"/>
        <w:rPr>
          <w:rFonts w:ascii="Times New Roman" w:eastAsia="Times New Roman" w:hAnsi="Times New Roman" w:cs="Times New Roman"/>
          <w:bCs w:val="0"/>
          <w:color w:val="000000"/>
          <w:sz w:val="24"/>
          <w:szCs w:val="24"/>
          <w:lang w:val="bg-BG"/>
        </w:rPr>
      </w:pPr>
      <w:r w:rsidRPr="00084DB8">
        <w:rPr>
          <w:rFonts w:ascii="Times New Roman" w:eastAsia="Times New Roman" w:hAnsi="Times New Roman" w:cs="Times New Roman"/>
          <w:bCs w:val="0"/>
          <w:color w:val="000000"/>
          <w:sz w:val="24"/>
          <w:szCs w:val="24"/>
          <w:lang w:val="bg-BG"/>
        </w:rPr>
        <w:t>З.   ГРАФИК ЗА ИЗПЪЛНЕНИЕТО НА ГОЛЕМИЯ ПРОЕКТ</w:t>
      </w:r>
    </w:p>
    <w:p w:rsidR="005B30FA" w:rsidRPr="005B30FA" w:rsidRDefault="005B30FA" w:rsidP="00084DB8">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084DB8">
        <w:rPr>
          <w:rFonts w:ascii="Times New Roman" w:eastAsia="Times New Roman" w:hAnsi="Times New Roman" w:cs="Times New Roman"/>
          <w:color w:val="000000"/>
          <w:sz w:val="24"/>
          <w:szCs w:val="24"/>
          <w:lang w:val="bg-BG"/>
        </w:rPr>
        <w:t>В случаите, когато се очаква периодът на изпълнение да е по-дълъг от програмния период, трябва да се представи графикът на етапите, за които се иска подкрепа от фондовете през периода 2014—2020 г.</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З.1.   </w:t>
      </w:r>
      <w:r w:rsidRPr="005B30FA">
        <w:rPr>
          <w:rFonts w:ascii="inherit" w:eastAsia="Times New Roman" w:hAnsi="inherit" w:cs="Times New Roman"/>
          <w:b/>
          <w:bCs/>
          <w:color w:val="000000"/>
          <w:sz w:val="24"/>
          <w:szCs w:val="24"/>
          <w:lang w:val="bg-BG"/>
        </w:rPr>
        <w:t>График на проекта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посочете по-долу графика за разработването и изпълнението на цялостния проект и приложете обобщен график за основните категории строителни работи (например диаграма на Гант, когато е приложимо). Ако заявлението се отнася за определен етап от проекта, посочете ясно в таблицата елементите на цялостния проект, за които се иска финансова помощ с настоящото заявление:</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248"/>
        <w:gridCol w:w="1604"/>
        <w:gridCol w:w="1584"/>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Начална дата</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(А)</w:t>
            </w:r>
            <w:hyperlink r:id="rId64" w:anchor="ntr59-L_2015038BG.01001101-E0059"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59</w:t>
              </w:r>
              <w:r w:rsidRPr="005B30FA">
                <w:rPr>
                  <w:rFonts w:ascii="inherit" w:eastAsia="Times New Roman" w:hAnsi="inherit" w:cs="Times New Roman"/>
                  <w:b/>
                  <w:bCs/>
                  <w:color w:val="0000FF"/>
                  <w:u w:val="single"/>
                  <w:lang w:val="bg-BG"/>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Крайна дата</w:t>
            </w:r>
          </w:p>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(Б)</w:t>
            </w:r>
            <w:hyperlink r:id="rId65" w:anchor="ntr59-L_2015038BG.01001101-E0059" w:history="1">
              <w:r w:rsidRPr="005B30FA">
                <w:rPr>
                  <w:rFonts w:ascii="inherit" w:eastAsia="Times New Roman" w:hAnsi="inherit" w:cs="Times New Roman"/>
                  <w:b/>
                  <w:bCs/>
                  <w:color w:val="0000FF"/>
                  <w:u w:val="single"/>
                  <w:lang w:val="bg-BG"/>
                </w:rPr>
                <w:t> (</w:t>
              </w:r>
              <w:r w:rsidRPr="005B30FA">
                <w:rPr>
                  <w:rFonts w:ascii="inherit" w:eastAsia="Times New Roman" w:hAnsi="inherit" w:cs="Times New Roman"/>
                  <w:b/>
                  <w:bCs/>
                  <w:color w:val="0000FF"/>
                  <w:sz w:val="15"/>
                  <w:szCs w:val="15"/>
                  <w:u w:val="single"/>
                  <w:vertAlign w:val="superscript"/>
                  <w:lang w:val="bg-BG"/>
                </w:rPr>
                <w:t>59</w:t>
              </w:r>
              <w:r w:rsidRPr="005B30FA">
                <w:rPr>
                  <w:rFonts w:ascii="inherit" w:eastAsia="Times New Roman" w:hAnsi="inherit" w:cs="Times New Roman"/>
                  <w:b/>
                  <w:bCs/>
                  <w:color w:val="0000FF"/>
                  <w:u w:val="single"/>
                  <w:lang w:val="bg-BG"/>
                </w:rPr>
                <w:t>)</w:t>
              </w:r>
            </w:hyperlink>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585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proofErr w:type="spellStart"/>
                  <w:r w:rsidRPr="005B30FA">
                    <w:rPr>
                      <w:rFonts w:ascii="inherit" w:eastAsia="Times New Roman" w:hAnsi="inherit" w:cs="Times New Roman"/>
                      <w:sz w:val="24"/>
                      <w:szCs w:val="24"/>
                      <w:lang w:val="bg-BG"/>
                    </w:rPr>
                    <w:t>Предпроектни</w:t>
                  </w:r>
                  <w:proofErr w:type="spellEnd"/>
                  <w:r w:rsidRPr="005B30FA">
                    <w:rPr>
                      <w:rFonts w:ascii="inherit" w:eastAsia="Times New Roman" w:hAnsi="inherit" w:cs="Times New Roman"/>
                      <w:sz w:val="24"/>
                      <w:szCs w:val="24"/>
                      <w:lang w:val="bg-BG"/>
                    </w:rPr>
                    <w:t xml:space="preserve"> проучвания </w:t>
                  </w:r>
                  <w:r w:rsidRPr="005B30FA">
                    <w:rPr>
                      <w:rFonts w:ascii="inherit" w:eastAsia="Times New Roman" w:hAnsi="inherit" w:cs="Times New Roman"/>
                      <w:i/>
                      <w:iCs/>
                      <w:sz w:val="24"/>
                      <w:szCs w:val="24"/>
                      <w:lang w:val="bg-BG"/>
                    </w:rPr>
                    <w:t>(или бизнес план, в случай на производствени инвестиции)</w:t>
                  </w:r>
                  <w:r w:rsidRPr="005B30FA">
                    <w:rPr>
                      <w:rFonts w:ascii="inherit" w:eastAsia="Times New Roman" w:hAnsi="inherit" w:cs="Times New Roman"/>
                      <w:sz w:val="24"/>
                      <w:szCs w:val="24"/>
                      <w:lang w:val="bg-BG"/>
                    </w:rPr>
                    <w:t>:</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20"/>
              <w:gridCol w:w="559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Анализ на разходите и ползите: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24"/>
              <w:gridCol w:w="5794"/>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3.</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Оценка на въздействието върху околната среда:</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5"/>
              <w:gridCol w:w="5383"/>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4.</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Проектни проучвания:</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21"/>
              <w:gridCol w:w="5697"/>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5.</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Изготвяне на тръжната документация:</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8"/>
              <w:gridCol w:w="5370"/>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6.</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Тръжна процедура(и):</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7"/>
              <w:gridCol w:w="5371"/>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7.</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Закупуване на терени:</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40"/>
              <w:gridCol w:w="5578"/>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8.</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Разрешение за осъществяване:</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39"/>
              <w:gridCol w:w="5579"/>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9.</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Етап на строителство/договор:</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lastRenderedPageBreak/>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lastRenderedPageBreak/>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lastRenderedPageBreak/>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58"/>
              <w:gridCol w:w="5160"/>
            </w:tblGrid>
            <w:tr w:rsidR="005B30FA" w:rsidRPr="005B30FA">
              <w:trPr>
                <w:tblCellSpacing w:w="0" w:type="dxa"/>
              </w:trPr>
              <w:tc>
                <w:tcPr>
                  <w:tcW w:w="0" w:type="auto"/>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10.</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Етап на експлоатация:</w:t>
                  </w:r>
                </w:p>
              </w:tc>
            </w:tr>
          </w:tbl>
          <w:p w:rsidR="005B30FA" w:rsidRPr="005B30FA" w:rsidRDefault="005B30FA" w:rsidP="005B30FA">
            <w:pPr>
              <w:spacing w:after="0" w:line="240" w:lineRule="auto"/>
              <w:rPr>
                <w:rFonts w:ascii="inherit" w:eastAsia="Times New Roman" w:hAnsi="inherit" w:cs="Times New Roman"/>
                <w:sz w:val="24"/>
                <w:szCs w:val="24"/>
                <w:lang w:val="bg-BG"/>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З.2.   </w:t>
      </w:r>
      <w:r w:rsidRPr="005B30FA">
        <w:rPr>
          <w:rFonts w:ascii="inherit" w:eastAsia="Times New Roman" w:hAnsi="inherit" w:cs="Times New Roman"/>
          <w:b/>
          <w:bCs/>
          <w:color w:val="000000"/>
          <w:sz w:val="24"/>
          <w:szCs w:val="24"/>
          <w:lang w:val="bg-BG"/>
        </w:rPr>
        <w:t>Етап на развитие на проекта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Моля, опишете графика на проекта (Й.1) от гледна точка на техническия и финансов напредък и на това, на какъв етап от развитието си се намира проектът в настоящия момент, като включите следните рубрики:</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З.2.1.   </w:t>
      </w:r>
      <w:r w:rsidRPr="005B30FA">
        <w:rPr>
          <w:rFonts w:ascii="inherit" w:eastAsia="Times New Roman" w:hAnsi="inherit" w:cs="Times New Roman"/>
          <w:b/>
          <w:bCs/>
          <w:i/>
          <w:iCs/>
          <w:color w:val="000000"/>
          <w:sz w:val="24"/>
          <w:szCs w:val="24"/>
          <w:lang w:val="bg-BG"/>
        </w:rPr>
        <w:t>Технически аспекти (</w:t>
      </w:r>
      <w:proofErr w:type="spellStart"/>
      <w:r w:rsidRPr="005B30FA">
        <w:rPr>
          <w:rFonts w:ascii="inherit" w:eastAsia="Times New Roman" w:hAnsi="inherit" w:cs="Times New Roman"/>
          <w:b/>
          <w:bCs/>
          <w:i/>
          <w:iCs/>
          <w:color w:val="000000"/>
          <w:sz w:val="24"/>
          <w:szCs w:val="24"/>
          <w:lang w:val="bg-BG"/>
        </w:rPr>
        <w:t>предпроектни</w:t>
      </w:r>
      <w:proofErr w:type="spellEnd"/>
      <w:r w:rsidRPr="005B30FA">
        <w:rPr>
          <w:rFonts w:ascii="inherit" w:eastAsia="Times New Roman" w:hAnsi="inherit" w:cs="Times New Roman"/>
          <w:b/>
          <w:bCs/>
          <w:i/>
          <w:iCs/>
          <w:color w:val="000000"/>
          <w:sz w:val="24"/>
          <w:szCs w:val="24"/>
          <w:lang w:val="bg-BG"/>
        </w:rPr>
        <w:t xml:space="preserve"> проучвания, изготвяне на проекта и др.):</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З.2.2.   </w:t>
      </w:r>
      <w:r w:rsidRPr="005B30FA">
        <w:rPr>
          <w:rFonts w:ascii="inherit" w:eastAsia="Times New Roman" w:hAnsi="inherit" w:cs="Times New Roman"/>
          <w:b/>
          <w:bCs/>
          <w:i/>
          <w:iCs/>
          <w:color w:val="000000"/>
          <w:sz w:val="24"/>
          <w:szCs w:val="24"/>
          <w:lang w:val="bg-BG"/>
        </w:rPr>
        <w:t>Административни аспекти с позоваване като минимум на необходимите разрешения, като например оценка на въздействието върху околната среда, разрешение за осъществяване, решения за териториално/градоустройствено планиране, закупуване на терена (ако е уместно), обществени поръчки и др.:</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З.2.3   </w:t>
      </w:r>
      <w:r w:rsidRPr="005B30FA">
        <w:rPr>
          <w:rFonts w:ascii="inherit" w:eastAsia="Times New Roman" w:hAnsi="inherit" w:cs="Times New Roman"/>
          <w:b/>
          <w:bCs/>
          <w:i/>
          <w:iCs/>
          <w:color w:val="000000"/>
          <w:sz w:val="24"/>
          <w:szCs w:val="24"/>
          <w:lang w:val="bg-BG"/>
        </w:rPr>
        <w:t>Обществени поръчки:</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Въведете информацията в таблицата по-долу.</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140"/>
        <w:gridCol w:w="2270"/>
        <w:gridCol w:w="1108"/>
        <w:gridCol w:w="1020"/>
        <w:gridCol w:w="1015"/>
        <w:gridCol w:w="973"/>
        <w:gridCol w:w="929"/>
        <w:gridCol w:w="98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Наименование на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Вид договор (строителство/доставки/услуги)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Стойност (действителна или очаквана)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Структура, която отговаря за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Дата на публикуване на тръжната процедура (реална или планирана)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Дата на извършване на оценка на офертите (реална или планирана)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Дата на подписване на договора (реална или планирана)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Позоваване: (Официален вестник на ЕС и др.), ако е уместно</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='N'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='300'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bl>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lastRenderedPageBreak/>
        <w:t>З.2.4.   </w:t>
      </w:r>
      <w:r w:rsidRPr="005B30FA">
        <w:rPr>
          <w:rFonts w:ascii="inherit" w:eastAsia="Times New Roman" w:hAnsi="inherit" w:cs="Times New Roman"/>
          <w:b/>
          <w:bCs/>
          <w:i/>
          <w:iCs/>
          <w:color w:val="000000"/>
          <w:sz w:val="24"/>
          <w:szCs w:val="24"/>
          <w:lang w:val="bg-BG"/>
        </w:rPr>
        <w:t>Финансови аспекти (решения за отпускане на средства във връзка с национални публични разходи, искани или отпуснати заеми и т.н. — с конкретно позоваване на тях):</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Times New Roman" w:eastAsia="Times New Roman" w:hAnsi="Times New Roman" w:cs="Times New Roman"/>
          <w:b/>
          <w:bCs/>
          <w:color w:val="000000"/>
          <w:sz w:val="24"/>
          <w:szCs w:val="24"/>
          <w:lang w:val="bg-BG"/>
        </w:rPr>
        <w:t>З.2.5.   </w:t>
      </w:r>
      <w:r w:rsidRPr="005B30FA">
        <w:rPr>
          <w:rFonts w:ascii="inherit" w:eastAsia="Times New Roman" w:hAnsi="inherit" w:cs="Times New Roman"/>
          <w:b/>
          <w:bCs/>
          <w:i/>
          <w:iCs/>
          <w:color w:val="000000"/>
          <w:sz w:val="24"/>
          <w:szCs w:val="24"/>
          <w:lang w:val="bg-BG"/>
        </w:rPr>
        <w:t>Ако проектът вече е стартирал, посочете текущото състояние на изпълнението:</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084DB8" w:rsidRDefault="005B30FA" w:rsidP="00084DB8">
      <w:pPr>
        <w:pStyle w:val="Heading1"/>
        <w:jc w:val="both"/>
        <w:rPr>
          <w:rFonts w:ascii="Times New Roman" w:eastAsia="Times New Roman" w:hAnsi="Times New Roman" w:cs="Times New Roman"/>
          <w:b w:val="0"/>
          <w:bCs w:val="0"/>
          <w:color w:val="000000"/>
          <w:sz w:val="24"/>
          <w:szCs w:val="24"/>
          <w:lang w:val="bg-BG"/>
        </w:rPr>
      </w:pPr>
      <w:r w:rsidRPr="00084DB8">
        <w:rPr>
          <w:rFonts w:ascii="Times New Roman" w:eastAsia="Times New Roman" w:hAnsi="Times New Roman" w:cs="Times New Roman"/>
          <w:bCs w:val="0"/>
          <w:color w:val="000000"/>
          <w:sz w:val="24"/>
          <w:szCs w:val="24"/>
          <w:lang w:val="bg-BG"/>
        </w:rPr>
        <w:t>И.   ПОДЛЕЖИ ЛИ ПРОЕКТЪТ НА ПРАВНА ПРОЦЕДУРА ВЪВ ВРЪЗКА С НЕСПАЗВАНЕ НА ЗАКОНОДАТЕЛСТВОТО НА СЪЮЗА?</w:t>
      </w:r>
      <w:r w:rsidRPr="005B30FA">
        <w:rPr>
          <w:rFonts w:ascii="Times New Roman" w:eastAsia="Times New Roman" w:hAnsi="Times New Roman" w:cs="Times New Roman"/>
          <w:b w:val="0"/>
          <w:bCs w:val="0"/>
          <w:color w:val="000000"/>
          <w:sz w:val="24"/>
          <w:szCs w:val="24"/>
          <w:lang w:val="bg-BG"/>
        </w:rPr>
        <w:t> </w:t>
      </w:r>
    </w:p>
    <w:p w:rsidR="005B30FA" w:rsidRPr="00084DB8" w:rsidRDefault="005B30FA" w:rsidP="00084DB8">
      <w:pPr>
        <w:shd w:val="clear" w:color="auto" w:fill="FFFFFF"/>
        <w:spacing w:after="0" w:line="240" w:lineRule="auto"/>
        <w:rPr>
          <w:rFonts w:ascii="inherit" w:eastAsia="Times New Roman" w:hAnsi="inherit" w:cs="Times New Roman"/>
          <w:i/>
          <w:iCs/>
          <w:color w:val="000000"/>
          <w:sz w:val="24"/>
          <w:szCs w:val="24"/>
          <w:lang w:val="bg-BG"/>
        </w:rPr>
      </w:pPr>
      <w:r w:rsidRPr="00084DB8">
        <w:rPr>
          <w:rFonts w:ascii="inherit" w:eastAsia="Times New Roman" w:hAnsi="inherit" w:cs="Times New Roman"/>
          <w:i/>
          <w:iCs/>
          <w:color w:val="000000"/>
          <w:sz w:val="24"/>
          <w:szCs w:val="24"/>
          <w:lang w:val="bg-BG"/>
        </w:rPr>
        <w:t>&lt;</w:t>
      </w:r>
      <w:proofErr w:type="spellStart"/>
      <w:r w:rsidRPr="00084DB8">
        <w:rPr>
          <w:rFonts w:ascii="inherit" w:eastAsia="Times New Roman" w:hAnsi="inherit" w:cs="Times New Roman"/>
          <w:i/>
          <w:iCs/>
          <w:color w:val="000000"/>
          <w:sz w:val="24"/>
          <w:szCs w:val="24"/>
          <w:lang w:val="bg-BG"/>
        </w:rPr>
        <w:t>type</w:t>
      </w:r>
      <w:proofErr w:type="spellEnd"/>
      <w:r w:rsidRPr="00084DB8">
        <w:rPr>
          <w:rFonts w:ascii="inherit" w:eastAsia="Times New Roman" w:hAnsi="inherit" w:cs="Times New Roman"/>
          <w:i/>
          <w:iCs/>
          <w:color w:val="000000"/>
          <w:sz w:val="24"/>
          <w:szCs w:val="24"/>
          <w:lang w:val="bg-BG"/>
        </w:rPr>
        <w:t xml:space="preserve">='C' </w:t>
      </w:r>
      <w:proofErr w:type="spellStart"/>
      <w:r w:rsidRPr="00084DB8">
        <w:rPr>
          <w:rFonts w:ascii="inherit" w:eastAsia="Times New Roman" w:hAnsi="inherit" w:cs="Times New Roman"/>
          <w:i/>
          <w:iCs/>
          <w:color w:val="000000"/>
          <w:sz w:val="24"/>
          <w:szCs w:val="24"/>
          <w:lang w:val="bg-BG"/>
        </w:rPr>
        <w:t>input</w:t>
      </w:r>
      <w:proofErr w:type="spellEnd"/>
      <w:r w:rsidRPr="00084DB8">
        <w:rPr>
          <w:rFonts w:ascii="inherit" w:eastAsia="Times New Roman" w:hAnsi="inherit" w:cs="Times New Roman"/>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моля, дайте по-подробни разяснения и обосновете предложения принос от бюджета на Съюза в това отношение: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084DB8" w:rsidRPr="00084DB8" w:rsidRDefault="005B30FA" w:rsidP="00084DB8">
      <w:pPr>
        <w:pStyle w:val="Heading1"/>
        <w:jc w:val="both"/>
        <w:rPr>
          <w:rFonts w:ascii="Times New Roman" w:eastAsia="Times New Roman" w:hAnsi="Times New Roman" w:cs="Times New Roman"/>
          <w:bCs w:val="0"/>
          <w:color w:val="000000"/>
          <w:sz w:val="24"/>
          <w:szCs w:val="24"/>
          <w:lang w:val="bg-BG"/>
        </w:rPr>
      </w:pPr>
      <w:r w:rsidRPr="00084DB8">
        <w:rPr>
          <w:rFonts w:ascii="Times New Roman" w:eastAsia="Times New Roman" w:hAnsi="Times New Roman" w:cs="Times New Roman"/>
          <w:bCs w:val="0"/>
          <w:color w:val="000000"/>
          <w:sz w:val="24"/>
          <w:szCs w:val="24"/>
          <w:lang w:val="bg-BG"/>
        </w:rPr>
        <w:t>Й.   ПРЕДПРИЯТИЕТО БИЛО ЛИ Е ПОДЛОЖЕНО ПРЕДИ ТОВА ИЛИ ПОДЛОЖЕНО ЛИ Е В МОМЕНТА НА ПРОЦЕДУРА</w:t>
      </w:r>
      <w:hyperlink r:id="rId66" w:anchor="ntr60-L_2015038BG.01001101-E0060" w:history="1">
        <w:r w:rsidRPr="00084DB8">
          <w:rPr>
            <w:rFonts w:ascii="Times New Roman" w:eastAsia="Times New Roman" w:hAnsi="Times New Roman" w:cs="Times New Roman"/>
            <w:bCs w:val="0"/>
            <w:color w:val="000000"/>
            <w:sz w:val="24"/>
            <w:szCs w:val="24"/>
            <w:lang w:val="bg-BG"/>
          </w:rPr>
          <w:t> (60)</w:t>
        </w:r>
      </w:hyperlink>
      <w:r w:rsidRPr="00084DB8">
        <w:rPr>
          <w:rFonts w:ascii="Times New Roman" w:eastAsia="Times New Roman" w:hAnsi="Times New Roman" w:cs="Times New Roman"/>
          <w:bCs w:val="0"/>
          <w:color w:val="000000"/>
          <w:sz w:val="24"/>
          <w:szCs w:val="24"/>
          <w:lang w:val="bg-BG"/>
        </w:rPr>
        <w:t> ПО ВЪЗСТАНОВЯВАНЕ НА ПОМОЩ ОТ СЪЮЗА ВСЛЕДСТВИЕ ИЗНАСЯНЕТО НА ОПРЕДЕЛЕНА ПРОИЗВОДСТВЕНА ДЕЙНОСТ ИЗВЪН ПРОГРАМНИЯ РАЙОН? </w:t>
      </w:r>
    </w:p>
    <w:p w:rsidR="005B30FA" w:rsidRPr="005B30FA" w:rsidRDefault="005B30FA" w:rsidP="005B30FA">
      <w:pPr>
        <w:shd w:val="clear" w:color="auto" w:fill="FFFFFF"/>
        <w:spacing w:before="240" w:after="120" w:line="240" w:lineRule="auto"/>
        <w:jc w:val="both"/>
        <w:rPr>
          <w:rFonts w:ascii="Times New Roman" w:eastAsia="Times New Roman" w:hAnsi="Times New Roman" w:cs="Times New Roman"/>
          <w:b/>
          <w:bCs/>
          <w:color w:val="000000"/>
          <w:sz w:val="24"/>
          <w:szCs w:val="24"/>
          <w:lang w:val="bg-BG"/>
        </w:rPr>
      </w:pPr>
      <w:r w:rsidRPr="005B30FA">
        <w:rPr>
          <w:rFonts w:ascii="inherit" w:eastAsia="Times New Roman" w:hAnsi="inherit" w:cs="Times New Roman"/>
          <w:b/>
          <w:bCs/>
          <w:i/>
          <w:iCs/>
          <w:color w:val="000000"/>
          <w:sz w:val="24"/>
          <w:szCs w:val="24"/>
          <w:lang w:val="bg-BG"/>
        </w:rPr>
        <w:t>&lt;</w:t>
      </w:r>
      <w:proofErr w:type="spellStart"/>
      <w:r w:rsidRPr="005B30FA">
        <w:rPr>
          <w:rFonts w:ascii="inherit" w:eastAsia="Times New Roman" w:hAnsi="inherit" w:cs="Times New Roman"/>
          <w:b/>
          <w:bCs/>
          <w:i/>
          <w:iCs/>
          <w:color w:val="000000"/>
          <w:sz w:val="24"/>
          <w:szCs w:val="24"/>
          <w:lang w:val="bg-BG"/>
        </w:rPr>
        <w:t>type</w:t>
      </w:r>
      <w:proofErr w:type="spellEnd"/>
      <w:r w:rsidRPr="005B30FA">
        <w:rPr>
          <w:rFonts w:ascii="inherit" w:eastAsia="Times New Roman" w:hAnsi="inherit" w:cs="Times New Roman"/>
          <w:b/>
          <w:bCs/>
          <w:i/>
          <w:iCs/>
          <w:color w:val="000000"/>
          <w:sz w:val="24"/>
          <w:szCs w:val="24"/>
          <w:lang w:val="bg-BG"/>
        </w:rPr>
        <w:t xml:space="preserve">='C' </w:t>
      </w:r>
      <w:proofErr w:type="spellStart"/>
      <w:r w:rsidRPr="005B30FA">
        <w:rPr>
          <w:rFonts w:ascii="inherit" w:eastAsia="Times New Roman" w:hAnsi="inherit" w:cs="Times New Roman"/>
          <w:b/>
          <w:bCs/>
          <w:i/>
          <w:iCs/>
          <w:color w:val="000000"/>
          <w:sz w:val="24"/>
          <w:szCs w:val="24"/>
          <w:lang w:val="bg-BG"/>
        </w:rPr>
        <w:t>input</w:t>
      </w:r>
      <w:proofErr w:type="spellEnd"/>
      <w:r w:rsidRPr="005B30FA">
        <w:rPr>
          <w:rFonts w:ascii="inherit" w:eastAsia="Times New Roman" w:hAnsi="inherit" w:cs="Times New Roman"/>
          <w:b/>
          <w:bCs/>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моля, дайте по-подробни разяснения и обосновете предложения принос от бюджета на Съюза към проекта в това отношение: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084DB8" w:rsidRDefault="005B30FA" w:rsidP="00084DB8">
      <w:pPr>
        <w:pStyle w:val="Heading1"/>
        <w:jc w:val="both"/>
        <w:rPr>
          <w:rFonts w:ascii="Times New Roman" w:eastAsia="Times New Roman" w:hAnsi="Times New Roman" w:cs="Times New Roman"/>
          <w:color w:val="000000"/>
          <w:sz w:val="24"/>
          <w:szCs w:val="24"/>
          <w:lang w:val="bg-BG"/>
        </w:rPr>
      </w:pPr>
      <w:r w:rsidRPr="00084DB8">
        <w:rPr>
          <w:rFonts w:ascii="Times New Roman" w:eastAsia="Times New Roman" w:hAnsi="Times New Roman" w:cs="Times New Roman"/>
          <w:color w:val="000000"/>
          <w:sz w:val="24"/>
          <w:szCs w:val="24"/>
          <w:lang w:val="bg-BG"/>
        </w:rPr>
        <w:t>К.   УЧАСТИЕ НА ИНСТРУМЕНТА JASPERS („СЪВМЕСТНА ПОМОЩ ЗА ПОДКРЕПА НА ПРОЕКТИ В ЕВРОПЕЙСКИТЕ РЕГИОНИ“) В ПОДГОТОВКАТА НА ПРОЕКТА</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К.1.   </w:t>
      </w:r>
      <w:r w:rsidRPr="005B30FA">
        <w:rPr>
          <w:rFonts w:ascii="inherit" w:eastAsia="Times New Roman" w:hAnsi="inherit" w:cs="Times New Roman"/>
          <w:b/>
          <w:bCs/>
          <w:color w:val="000000"/>
          <w:sz w:val="24"/>
          <w:szCs w:val="24"/>
          <w:lang w:val="bg-BG"/>
        </w:rPr>
        <w:t>Инструментът допринесъл ли е за част от подготовката на проекта? </w:t>
      </w:r>
      <w:r w:rsidRPr="005B30FA">
        <w:rPr>
          <w:rFonts w:ascii="inherit" w:eastAsia="Times New Roman" w:hAnsi="inherit" w:cs="Times New Roman"/>
          <w:b/>
          <w:bCs/>
          <w:i/>
          <w:iCs/>
          <w:color w:val="000000"/>
          <w:sz w:val="24"/>
          <w:szCs w:val="24"/>
          <w:lang w:val="bg-BG"/>
        </w:rPr>
        <w:t>&lt;</w:t>
      </w:r>
      <w:proofErr w:type="spellStart"/>
      <w:r w:rsidRPr="005B30FA">
        <w:rPr>
          <w:rFonts w:ascii="inherit" w:eastAsia="Times New Roman" w:hAnsi="inherit" w:cs="Times New Roman"/>
          <w:b/>
          <w:bCs/>
          <w:i/>
          <w:iCs/>
          <w:color w:val="000000"/>
          <w:sz w:val="24"/>
          <w:szCs w:val="24"/>
          <w:lang w:val="bg-BG"/>
        </w:rPr>
        <w:t>type</w:t>
      </w:r>
      <w:proofErr w:type="spellEnd"/>
      <w:r w:rsidRPr="005B30FA">
        <w:rPr>
          <w:rFonts w:ascii="inherit" w:eastAsia="Times New Roman" w:hAnsi="inherit" w:cs="Times New Roman"/>
          <w:b/>
          <w:bCs/>
          <w:i/>
          <w:iCs/>
          <w:color w:val="000000"/>
          <w:sz w:val="24"/>
          <w:szCs w:val="24"/>
          <w:lang w:val="bg-BG"/>
        </w:rPr>
        <w:t xml:space="preserve">='C' </w:t>
      </w:r>
      <w:proofErr w:type="spellStart"/>
      <w:r w:rsidRPr="005B30FA">
        <w:rPr>
          <w:rFonts w:ascii="inherit" w:eastAsia="Times New Roman" w:hAnsi="inherit" w:cs="Times New Roman"/>
          <w:b/>
          <w:bCs/>
          <w:i/>
          <w:iCs/>
          <w:color w:val="000000"/>
          <w:sz w:val="24"/>
          <w:szCs w:val="24"/>
          <w:lang w:val="bg-BG"/>
        </w:rPr>
        <w:t>input</w:t>
      </w:r>
      <w:proofErr w:type="spellEnd"/>
      <w:r w:rsidRPr="005B30FA">
        <w:rPr>
          <w:rFonts w:ascii="inherit" w:eastAsia="Times New Roman" w:hAnsi="inherit" w:cs="Times New Roman"/>
          <w:b/>
          <w:bCs/>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К.2.   </w:t>
      </w:r>
      <w:r w:rsidRPr="005B30FA">
        <w:rPr>
          <w:rFonts w:ascii="inherit" w:eastAsia="Times New Roman" w:hAnsi="inherit" w:cs="Times New Roman"/>
          <w:b/>
          <w:bCs/>
          <w:color w:val="000000"/>
          <w:sz w:val="24"/>
          <w:szCs w:val="24"/>
          <w:lang w:val="bg-BG"/>
        </w:rPr>
        <w:t xml:space="preserve">Да се опишат елементите на проекта, за които инструментът </w:t>
      </w:r>
      <w:proofErr w:type="spellStart"/>
      <w:r w:rsidRPr="005B30FA">
        <w:rPr>
          <w:rFonts w:ascii="inherit" w:eastAsia="Times New Roman" w:hAnsi="inherit" w:cs="Times New Roman"/>
          <w:b/>
          <w:bCs/>
          <w:color w:val="000000"/>
          <w:sz w:val="24"/>
          <w:szCs w:val="24"/>
          <w:lang w:val="bg-BG"/>
        </w:rPr>
        <w:t>Jaspers</w:t>
      </w:r>
      <w:proofErr w:type="spellEnd"/>
      <w:r w:rsidRPr="005B30FA">
        <w:rPr>
          <w:rFonts w:ascii="inherit" w:eastAsia="Times New Roman" w:hAnsi="inherit" w:cs="Times New Roman"/>
          <w:b/>
          <w:bCs/>
          <w:color w:val="000000"/>
          <w:sz w:val="24"/>
          <w:szCs w:val="24"/>
          <w:lang w:val="bg-BG"/>
        </w:rPr>
        <w:t xml:space="preserve"> е допринесъл (например съответствие с изискванията в областта на околната среда, </w:t>
      </w:r>
      <w:r w:rsidRPr="005B30FA">
        <w:rPr>
          <w:rFonts w:ascii="inherit" w:eastAsia="Times New Roman" w:hAnsi="inherit" w:cs="Times New Roman"/>
          <w:b/>
          <w:bCs/>
          <w:color w:val="000000"/>
          <w:sz w:val="24"/>
          <w:szCs w:val="24"/>
          <w:lang w:val="bg-BG"/>
        </w:rPr>
        <w:lastRenderedPageBreak/>
        <w:t>обществени поръчки, преглед на техническото описание, анализ на разходите и ползите).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084DB8" w:rsidRDefault="005B30FA" w:rsidP="00084DB8">
      <w:pPr>
        <w:pStyle w:val="Heading1"/>
        <w:jc w:val="both"/>
        <w:rPr>
          <w:rFonts w:ascii="Times New Roman" w:eastAsia="Times New Roman" w:hAnsi="Times New Roman" w:cs="Times New Roman"/>
          <w:color w:val="000000"/>
          <w:sz w:val="24"/>
          <w:szCs w:val="24"/>
          <w:lang w:val="bg-BG"/>
        </w:rPr>
      </w:pPr>
      <w:r w:rsidRPr="00084DB8">
        <w:rPr>
          <w:rFonts w:ascii="Times New Roman" w:eastAsia="Times New Roman" w:hAnsi="Times New Roman" w:cs="Times New Roman"/>
          <w:color w:val="000000"/>
          <w:sz w:val="24"/>
          <w:szCs w:val="24"/>
          <w:lang w:val="bg-BG"/>
        </w:rPr>
        <w:t>Л.   СТАТУТ НА ПРОЕКТА ВЪВ ВРЪЗКА С ЧЛЕН 102 ОТ РЕГЛАМЕНТ (ЕС) № 1303/2013</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Л.1.   </w:t>
      </w:r>
      <w:r w:rsidRPr="005B30FA">
        <w:rPr>
          <w:rFonts w:ascii="inherit" w:eastAsia="Times New Roman" w:hAnsi="inherit" w:cs="Times New Roman"/>
          <w:b/>
          <w:bCs/>
          <w:color w:val="000000"/>
          <w:sz w:val="24"/>
          <w:szCs w:val="24"/>
          <w:lang w:val="bg-BG"/>
        </w:rPr>
        <w:t>В случай че проектът е представен в съответствие с процедурата по член 102, параграф 2, проектът бил ли е предмет на преглед на качеството от независими експерти? </w:t>
      </w:r>
      <w:r w:rsidRPr="005B30FA">
        <w:rPr>
          <w:rFonts w:ascii="inherit" w:eastAsia="Times New Roman" w:hAnsi="inherit" w:cs="Times New Roman"/>
          <w:b/>
          <w:bCs/>
          <w:i/>
          <w:iCs/>
          <w:color w:val="000000"/>
          <w:sz w:val="24"/>
          <w:szCs w:val="24"/>
          <w:lang w:val="bg-BG"/>
        </w:rPr>
        <w:t>&lt;</w:t>
      </w:r>
      <w:proofErr w:type="spellStart"/>
      <w:r w:rsidRPr="005B30FA">
        <w:rPr>
          <w:rFonts w:ascii="inherit" w:eastAsia="Times New Roman" w:hAnsi="inherit" w:cs="Times New Roman"/>
          <w:b/>
          <w:bCs/>
          <w:i/>
          <w:iCs/>
          <w:color w:val="000000"/>
          <w:sz w:val="24"/>
          <w:szCs w:val="24"/>
          <w:lang w:val="bg-BG"/>
        </w:rPr>
        <w:t>type</w:t>
      </w:r>
      <w:proofErr w:type="spellEnd"/>
      <w:r w:rsidRPr="005B30FA">
        <w:rPr>
          <w:rFonts w:ascii="inherit" w:eastAsia="Times New Roman" w:hAnsi="inherit" w:cs="Times New Roman"/>
          <w:b/>
          <w:bCs/>
          <w:i/>
          <w:iCs/>
          <w:color w:val="000000"/>
          <w:sz w:val="24"/>
          <w:szCs w:val="24"/>
          <w:lang w:val="bg-BG"/>
        </w:rPr>
        <w:t xml:space="preserve">='C' </w:t>
      </w:r>
      <w:proofErr w:type="spellStart"/>
      <w:r w:rsidRPr="005B30FA">
        <w:rPr>
          <w:rFonts w:ascii="inherit" w:eastAsia="Times New Roman" w:hAnsi="inherit" w:cs="Times New Roman"/>
          <w:b/>
          <w:bCs/>
          <w:i/>
          <w:iCs/>
          <w:color w:val="000000"/>
          <w:sz w:val="24"/>
          <w:szCs w:val="24"/>
          <w:lang w:val="bg-BG"/>
        </w:rPr>
        <w:t>input</w:t>
      </w:r>
      <w:proofErr w:type="spellEnd"/>
      <w:r w:rsidRPr="005B30FA">
        <w:rPr>
          <w:rFonts w:ascii="inherit" w:eastAsia="Times New Roman" w:hAnsi="inherit" w:cs="Times New Roman"/>
          <w:b/>
          <w:bCs/>
          <w:i/>
          <w:iCs/>
          <w:color w:val="000000"/>
          <w:sz w:val="24"/>
          <w:szCs w:val="24"/>
          <w:lang w:val="bg-BG"/>
        </w:rPr>
        <w: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61"/>
        <w:gridCol w:w="1811"/>
        <w:gridCol w:w="2953"/>
        <w:gridCol w:w="1811"/>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Arial Unicode MS" w:eastAsia="Times New Roman" w:hAnsi="Arial Unicode MS" w:cs="Arial Unicode MS"/>
                <w:lang w:val="bg-BG"/>
              </w:rPr>
              <w:t>☐</w:t>
            </w:r>
          </w:p>
        </w:tc>
      </w:tr>
    </w:tbl>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Ако отговорът е утвърдителен, моля, посочете подробности и обосновете промяната на процедурата за представяне на проекта пред ЕК:</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='1750'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084DB8" w:rsidRDefault="005B30FA" w:rsidP="00084DB8">
      <w:pPr>
        <w:pStyle w:val="Heading1"/>
        <w:jc w:val="both"/>
        <w:rPr>
          <w:rFonts w:ascii="Times New Roman" w:eastAsia="Times New Roman" w:hAnsi="Times New Roman" w:cs="Times New Roman"/>
          <w:color w:val="000000"/>
          <w:sz w:val="24"/>
          <w:szCs w:val="24"/>
          <w:lang w:val="bg-BG"/>
        </w:rPr>
      </w:pPr>
      <w:r w:rsidRPr="00084DB8">
        <w:rPr>
          <w:rFonts w:ascii="Times New Roman" w:eastAsia="Times New Roman" w:hAnsi="Times New Roman" w:cs="Times New Roman"/>
          <w:color w:val="000000"/>
          <w:sz w:val="24"/>
          <w:szCs w:val="24"/>
          <w:lang w:val="bg-BG"/>
        </w:rPr>
        <w:t>М.   ОБОБЩЕНИЕ НА ПРОМЕНИТЕ В ЗАЯВЛЕНИЕТО, АКО ГОЛЕМИЯТ ПРОЕКТ ПОДЛЕЖИ НА ИЗМЕНЕНИЕ</w:t>
      </w:r>
    </w:p>
    <w:p w:rsidR="005B30FA" w:rsidRPr="005B30FA" w:rsidRDefault="005B30FA" w:rsidP="005B30FA">
      <w:pPr>
        <w:shd w:val="clear" w:color="auto" w:fill="FFFFFF"/>
        <w:spacing w:after="0" w:line="240" w:lineRule="auto"/>
        <w:rPr>
          <w:rFonts w:ascii="Times New Roman" w:eastAsia="Times New Roman" w:hAnsi="Times New Roman" w:cs="Times New Roman"/>
          <w:color w:val="000000"/>
          <w:sz w:val="24"/>
          <w:szCs w:val="24"/>
          <w:lang w:val="bg-BG"/>
        </w:rPr>
      </w:pPr>
      <w:r w:rsidRPr="005B30FA">
        <w:rPr>
          <w:rFonts w:ascii="inherit" w:eastAsia="Times New Roman" w:hAnsi="inherit" w:cs="Times New Roman"/>
          <w:i/>
          <w:iCs/>
          <w:color w:val="000000"/>
          <w:sz w:val="24"/>
          <w:szCs w:val="24"/>
          <w:lang w:val="bg-BG"/>
        </w:rPr>
        <w:t xml:space="preserve">&lt; </w:t>
      </w:r>
      <w:proofErr w:type="spellStart"/>
      <w:r w:rsidRPr="005B30FA">
        <w:rPr>
          <w:rFonts w:ascii="inherit" w:eastAsia="Times New Roman" w:hAnsi="inherit" w:cs="Times New Roman"/>
          <w:i/>
          <w:iCs/>
          <w:color w:val="000000"/>
          <w:sz w:val="24"/>
          <w:szCs w:val="24"/>
          <w:lang w:val="bg-BG"/>
        </w:rPr>
        <w:t>type</w:t>
      </w:r>
      <w:proofErr w:type="spellEnd"/>
      <w:r w:rsidRPr="005B30FA">
        <w:rPr>
          <w:rFonts w:ascii="inherit" w:eastAsia="Times New Roman" w:hAnsi="inherit" w:cs="Times New Roman"/>
          <w:i/>
          <w:iCs/>
          <w:color w:val="000000"/>
          <w:sz w:val="24"/>
          <w:szCs w:val="24"/>
          <w:lang w:val="bg-BG"/>
        </w:rPr>
        <w:t xml:space="preserve">='S' </w:t>
      </w:r>
      <w:proofErr w:type="spellStart"/>
      <w:r w:rsidRPr="005B30FA">
        <w:rPr>
          <w:rFonts w:ascii="inherit" w:eastAsia="Times New Roman" w:hAnsi="inherit" w:cs="Times New Roman"/>
          <w:i/>
          <w:iCs/>
          <w:color w:val="000000"/>
          <w:sz w:val="24"/>
          <w:szCs w:val="24"/>
          <w:lang w:val="bg-BG"/>
        </w:rPr>
        <w:t>maxlength</w:t>
      </w:r>
      <w:proofErr w:type="spellEnd"/>
      <w:r w:rsidRPr="005B30FA">
        <w:rPr>
          <w:rFonts w:ascii="inherit" w:eastAsia="Times New Roman" w:hAnsi="inherit" w:cs="Times New Roman"/>
          <w:i/>
          <w:iCs/>
          <w:color w:val="000000"/>
          <w:sz w:val="24"/>
          <w:szCs w:val="24"/>
          <w:lang w:val="bg-BG"/>
        </w:rPr>
        <w:t xml:space="preserve">='3500' </w:t>
      </w:r>
      <w:proofErr w:type="spellStart"/>
      <w:r w:rsidRPr="005B30FA">
        <w:rPr>
          <w:rFonts w:ascii="inherit" w:eastAsia="Times New Roman" w:hAnsi="inherit" w:cs="Times New Roman"/>
          <w:i/>
          <w:iCs/>
          <w:color w:val="000000"/>
          <w:sz w:val="24"/>
          <w:szCs w:val="24"/>
          <w:lang w:val="bg-BG"/>
        </w:rPr>
        <w:t>input</w:t>
      </w:r>
      <w:proofErr w:type="spellEnd"/>
      <w:r w:rsidRPr="005B30FA">
        <w:rPr>
          <w:rFonts w:ascii="inherit" w:eastAsia="Times New Roman" w:hAnsi="inherit" w:cs="Times New Roman"/>
          <w:i/>
          <w:iCs/>
          <w:color w:val="000000"/>
          <w:sz w:val="24"/>
          <w:szCs w:val="24"/>
          <w:lang w:val="bg-BG"/>
        </w:rPr>
        <w:t>='M'&gt;</w:t>
      </w:r>
    </w:p>
    <w:p w:rsidR="005B30FA" w:rsidRPr="005B30FA" w:rsidRDefault="005B30FA" w:rsidP="00084DB8">
      <w:pPr>
        <w:pStyle w:val="Heading1"/>
        <w:jc w:val="both"/>
        <w:rPr>
          <w:rFonts w:ascii="Times New Roman" w:eastAsia="Times New Roman" w:hAnsi="Times New Roman" w:cs="Times New Roman"/>
          <w:b w:val="0"/>
          <w:bCs w:val="0"/>
          <w:color w:val="000000"/>
          <w:sz w:val="24"/>
          <w:szCs w:val="24"/>
          <w:lang w:val="bg-BG"/>
        </w:rPr>
      </w:pPr>
      <w:r w:rsidRPr="00084DB8">
        <w:rPr>
          <w:rFonts w:ascii="Times New Roman" w:eastAsia="Times New Roman" w:hAnsi="Times New Roman" w:cs="Times New Roman"/>
          <w:color w:val="000000"/>
          <w:sz w:val="24"/>
          <w:szCs w:val="24"/>
          <w:lang w:val="bg-BG"/>
        </w:rPr>
        <w:t>Н.   ОДОБРЕНИЕ ОТ СТРАНА НА КОМПЕТЕНТНИЯ НАЦИОНАЛЕН ОРГАН</w:t>
      </w:r>
    </w:p>
    <w:p w:rsidR="005B30FA" w:rsidRPr="005B30FA" w:rsidRDefault="005B30FA" w:rsidP="005B30FA">
      <w:pPr>
        <w:shd w:val="clear" w:color="auto" w:fill="FFFFFF"/>
        <w:spacing w:before="120" w:after="0" w:line="240" w:lineRule="auto"/>
        <w:jc w:val="both"/>
        <w:rPr>
          <w:rFonts w:ascii="Times New Roman" w:eastAsia="Times New Roman" w:hAnsi="Times New Roman" w:cs="Times New Roman"/>
          <w:color w:val="000000"/>
          <w:sz w:val="24"/>
          <w:szCs w:val="24"/>
          <w:lang w:val="bg-BG"/>
        </w:rPr>
      </w:pPr>
      <w:r w:rsidRPr="005B30FA">
        <w:rPr>
          <w:rFonts w:ascii="Times New Roman" w:eastAsia="Times New Roman" w:hAnsi="Times New Roman" w:cs="Times New Roman"/>
          <w:color w:val="000000"/>
          <w:sz w:val="24"/>
          <w:szCs w:val="24"/>
          <w:lang w:val="bg-BG"/>
        </w:rPr>
        <w:t>Потвърждавам, че представената в настоящия формуляр информация е точна и вярна.</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154"/>
        <w:gridCol w:w="3282"/>
      </w:tblGrid>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=255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Подпис (подписана по електронен път посредством системата SFC2014)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Организация (управляващ(и) орган(и))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='S' </w:t>
            </w:r>
            <w:proofErr w:type="spellStart"/>
            <w:r w:rsidRPr="005B30FA">
              <w:rPr>
                <w:rFonts w:ascii="inherit" w:eastAsia="Times New Roman" w:hAnsi="inherit" w:cs="Times New Roman"/>
                <w:i/>
                <w:iCs/>
                <w:lang w:val="bg-BG"/>
              </w:rPr>
              <w:t>maxlength</w:t>
            </w:r>
            <w:proofErr w:type="spellEnd"/>
            <w:r w:rsidRPr="005B30FA">
              <w:rPr>
                <w:rFonts w:ascii="inherit" w:eastAsia="Times New Roman" w:hAnsi="inherit" w:cs="Times New Roman"/>
                <w:i/>
                <w:iCs/>
                <w:lang w:val="bg-BG"/>
              </w:rPr>
              <w:t xml:space="preserve">=1000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='M'&gt;</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lang w:val="bg-BG"/>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B30FA" w:rsidRPr="005B30FA" w:rsidRDefault="005B30FA" w:rsidP="005B30FA">
            <w:pPr>
              <w:spacing w:before="60" w:after="60" w:line="240" w:lineRule="auto"/>
              <w:rPr>
                <w:rFonts w:ascii="inherit" w:eastAsia="Times New Roman" w:hAnsi="inherit" w:cs="Times New Roman"/>
                <w:lang w:val="bg-BG"/>
              </w:rPr>
            </w:pPr>
            <w:r w:rsidRPr="005B30FA">
              <w:rPr>
                <w:rFonts w:ascii="inherit" w:eastAsia="Times New Roman" w:hAnsi="inherit" w:cs="Times New Roman"/>
                <w:i/>
                <w:iCs/>
                <w:lang w:val="bg-BG"/>
              </w:rPr>
              <w:t>&lt;</w:t>
            </w:r>
            <w:proofErr w:type="spellStart"/>
            <w:r w:rsidRPr="005B30FA">
              <w:rPr>
                <w:rFonts w:ascii="inherit" w:eastAsia="Times New Roman" w:hAnsi="inherit" w:cs="Times New Roman"/>
                <w:i/>
                <w:iCs/>
                <w:lang w:val="bg-BG"/>
              </w:rPr>
              <w:t>type</w:t>
            </w:r>
            <w:proofErr w:type="spellEnd"/>
            <w:r w:rsidRPr="005B30FA">
              <w:rPr>
                <w:rFonts w:ascii="inherit" w:eastAsia="Times New Roman" w:hAnsi="inherit" w:cs="Times New Roman"/>
                <w:i/>
                <w:iCs/>
                <w:lang w:val="bg-BG"/>
              </w:rPr>
              <w:t xml:space="preserve">='D' </w:t>
            </w:r>
            <w:proofErr w:type="spellStart"/>
            <w:r w:rsidRPr="005B30FA">
              <w:rPr>
                <w:rFonts w:ascii="inherit" w:eastAsia="Times New Roman" w:hAnsi="inherit" w:cs="Times New Roman"/>
                <w:i/>
                <w:iCs/>
                <w:lang w:val="bg-BG"/>
              </w:rPr>
              <w:t>input</w:t>
            </w:r>
            <w:proofErr w:type="spellEnd"/>
            <w:r w:rsidRPr="005B30FA">
              <w:rPr>
                <w:rFonts w:ascii="inherit" w:eastAsia="Times New Roman" w:hAnsi="inherit" w:cs="Times New Roman"/>
                <w:i/>
                <w:iCs/>
                <w:lang w:val="bg-BG"/>
              </w:rPr>
              <w:t>='G'&gt;</w:t>
            </w:r>
          </w:p>
        </w:tc>
      </w:tr>
    </w:tbl>
    <w:p w:rsidR="005B30FA" w:rsidRPr="005B30FA" w:rsidRDefault="00D13F2D" w:rsidP="005B30FA">
      <w:pPr>
        <w:spacing w:before="240" w:after="6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pict>
          <v:rect id="_x0000_i1025" style="width:240.15pt;height:.75pt" o:hrpct="0" o:hrstd="t" o:hrnoshade="t" o:hr="t" fillcolor="black" stroked="f"/>
        </w:pic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67" w:anchor="ntc1-L_2015038BG.01001101-E0001"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Легенда, отнасяща се до характеристиките на полетата: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1"/>
        <w:gridCol w:w="9295"/>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shd w:val="clear" w:color="auto" w:fill="FFFFFF"/>
            <w:hideMark/>
          </w:tcPr>
          <w:p w:rsidR="005B30FA" w:rsidRPr="005B30FA" w:rsidRDefault="005B30FA" w:rsidP="005B30FA">
            <w:pPr>
              <w:spacing w:before="60" w:after="60" w:line="240" w:lineRule="auto"/>
              <w:jc w:val="both"/>
              <w:rPr>
                <w:rFonts w:ascii="inherit" w:eastAsia="Times New Roman" w:hAnsi="inherit" w:cs="Times New Roman"/>
                <w:sz w:val="19"/>
                <w:szCs w:val="19"/>
                <w:lang w:val="bg-BG"/>
              </w:rPr>
            </w:pPr>
            <w:r w:rsidRPr="005B30FA">
              <w:rPr>
                <w:rFonts w:ascii="inherit" w:eastAsia="Times New Roman" w:hAnsi="inherit" w:cs="Times New Roman"/>
                <w:i/>
                <w:iCs/>
                <w:sz w:val="19"/>
                <w:szCs w:val="19"/>
                <w:lang w:val="bg-BG"/>
              </w:rPr>
              <w:t>вид: N = брой, D = дата, S = низ, C = отметка, P = процент</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
        <w:gridCol w:w="930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shd w:val="clear" w:color="auto" w:fill="FFFFFF"/>
            <w:hideMark/>
          </w:tcPr>
          <w:p w:rsidR="005B30FA" w:rsidRPr="005B30FA" w:rsidRDefault="005B30FA" w:rsidP="005B30FA">
            <w:pPr>
              <w:spacing w:before="60" w:after="60" w:line="240" w:lineRule="auto"/>
              <w:jc w:val="both"/>
              <w:rPr>
                <w:rFonts w:ascii="inherit" w:eastAsia="Times New Roman" w:hAnsi="inherit" w:cs="Times New Roman"/>
                <w:sz w:val="19"/>
                <w:szCs w:val="19"/>
                <w:lang w:val="bg-BG"/>
              </w:rPr>
            </w:pPr>
            <w:r w:rsidRPr="005B30FA">
              <w:rPr>
                <w:rFonts w:ascii="inherit" w:eastAsia="Times New Roman" w:hAnsi="inherit" w:cs="Times New Roman"/>
                <w:i/>
                <w:iCs/>
                <w:sz w:val="19"/>
                <w:szCs w:val="19"/>
                <w:lang w:val="bg-BG"/>
              </w:rPr>
              <w:t>входящи данни: M = ръчно, S = подбор, G = генерирани от системата</w:t>
            </w:r>
          </w:p>
        </w:tc>
      </w:tr>
    </w:tbl>
    <w:p w:rsidR="005B30FA" w:rsidRPr="005B30FA" w:rsidRDefault="005B30FA" w:rsidP="005B30FA">
      <w:pPr>
        <w:spacing w:after="0" w:line="240" w:lineRule="auto"/>
        <w:rPr>
          <w:rFonts w:ascii="Times New Roman" w:eastAsia="Times New Roman" w:hAnsi="Times New Roman" w:cs="Times New Roman"/>
          <w:vanish/>
          <w:sz w:val="24"/>
          <w:szCs w:val="24"/>
          <w:lang w:val="bg-B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
        <w:gridCol w:w="9299"/>
      </w:tblGrid>
      <w:tr w:rsidR="005B30FA" w:rsidRPr="005B30FA" w:rsidTr="005B30FA">
        <w:trPr>
          <w:tblCellSpacing w:w="0" w:type="dxa"/>
        </w:trPr>
        <w:tc>
          <w:tcPr>
            <w:tcW w:w="0" w:type="auto"/>
            <w:shd w:val="clear" w:color="auto" w:fill="FFFFFF"/>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shd w:val="clear" w:color="auto" w:fill="FFFFFF"/>
            <w:hideMark/>
          </w:tcPr>
          <w:p w:rsidR="005B30FA" w:rsidRPr="005B30FA" w:rsidRDefault="005B30FA" w:rsidP="005B30FA">
            <w:pPr>
              <w:spacing w:before="60" w:after="60" w:line="240" w:lineRule="auto"/>
              <w:jc w:val="both"/>
              <w:rPr>
                <w:rFonts w:ascii="inherit" w:eastAsia="Times New Roman" w:hAnsi="inherit" w:cs="Times New Roman"/>
                <w:sz w:val="19"/>
                <w:szCs w:val="19"/>
                <w:lang w:val="bg-BG"/>
              </w:rPr>
            </w:pPr>
            <w:r w:rsidRPr="005B30FA">
              <w:rPr>
                <w:rFonts w:ascii="inherit" w:eastAsia="Times New Roman" w:hAnsi="inherit" w:cs="Times New Roman"/>
                <w:i/>
                <w:iCs/>
                <w:sz w:val="19"/>
                <w:szCs w:val="19"/>
                <w:lang w:val="bg-BG"/>
              </w:rPr>
              <w:t>maxlength = максимален брой символи, включително интервали.</w:t>
            </w:r>
          </w:p>
        </w:tc>
      </w:tr>
    </w:tbl>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68" w:anchor="ntc2-L_2015038BG.01001101-E0002"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Когато повече от една структура е натоварена с изпълнението, включете информация за водещия бенефициер (останалите ще бъдат посочени в точка А.5).</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69" w:anchor="ntc3-L_2015038BG.01001101-E0003"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При проект за ПЧП, при който след одобряване на операцията ще бъде избран частен партньор, който ще бъде бенефициер в съответствие с член 63, параграф 2 от Регламент (ЕС) № 1303/2013, този раздел трябва да съдържа информация за публичноправната структура, която започва изпълнението на операцията (т.е. възложителя).</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70" w:anchor="ntc4-L_2015038BG.01001101-E0004"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Препоръка 2003/361/ЕО на Комисията (</w:t>
      </w:r>
      <w:hyperlink r:id="rId71" w:history="1">
        <w:r w:rsidR="005B30FA" w:rsidRPr="005B30FA">
          <w:rPr>
            <w:rFonts w:ascii="inherit" w:eastAsia="Times New Roman" w:hAnsi="inherit" w:cs="Times New Roman"/>
            <w:color w:val="0000FF"/>
            <w:sz w:val="19"/>
            <w:szCs w:val="19"/>
            <w:u w:val="single"/>
            <w:lang w:val="bg-BG"/>
          </w:rPr>
          <w:t>ОВ L 124, 20.5.2003 г., стр. 36</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72" w:anchor="ntc5-L_2015038BG.01001101-E0005"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В случай на проект за ПЧП, и ако частният партньор все още не е избран, този раздел следва да съдържа минималните критерии по отношение на квалификацията, предвидени за предварително класиране на участниците, както и обосновката за тези критерии. Заявлението трябва да описва също така всички условия, които се прилагат по отношение на подготовката, мониторинга и управлението на проект за ПЧП.</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73" w:anchor="ntc6-L_2015038BG.01001101-E0006"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6</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В съответствие с изискването на член 102, параграф 5 от Регламент (ЕС) № 1303/2013.</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74" w:anchor="ntc7-L_2015038BG.01001101-E0007"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7</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Приложение I към Регламент за изпълнение (ЕС) № 215/2014 на Комисията от 7 март 2014 г. за определяне на разпоредби за изпълнение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по отношение на методологиите за подкрепата във връзка с изменението на климата, определянето на етапни и общи цели в рамката на изпълнението и номенклатурата на категориите интервенции за европейските структурни и инвестиционни фондове (</w:t>
      </w:r>
      <w:hyperlink r:id="rId75" w:history="1">
        <w:r w:rsidR="005B30FA" w:rsidRPr="005B30FA">
          <w:rPr>
            <w:rFonts w:ascii="inherit" w:eastAsia="Times New Roman" w:hAnsi="inherit" w:cs="Times New Roman"/>
            <w:color w:val="0000FF"/>
            <w:sz w:val="19"/>
            <w:szCs w:val="19"/>
            <w:u w:val="single"/>
            <w:lang w:val="bg-BG"/>
          </w:rPr>
          <w:t>ОВ L 69, 8.3.2014 г., стр. 65</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76" w:anchor="ntc8-L_2015038BG.01001101-E0008"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8</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NACE Rev. 2, 4-цифрен код: Регламент (ЕО) № 1893/2006 на Европейския парламент и на Съвета (</w:t>
      </w:r>
      <w:hyperlink r:id="rId77" w:history="1">
        <w:r w:rsidR="005B30FA" w:rsidRPr="005B30FA">
          <w:rPr>
            <w:rFonts w:ascii="inherit" w:eastAsia="Times New Roman" w:hAnsi="inherit" w:cs="Times New Roman"/>
            <w:color w:val="0000FF"/>
            <w:sz w:val="19"/>
            <w:szCs w:val="19"/>
            <w:u w:val="single"/>
            <w:lang w:val="bg-BG"/>
          </w:rPr>
          <w:t>ОВ L 393, 30.12.2006 г., стр. 1</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78" w:anchor="ntc9-L_2015038BG.01001101-E0009"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9</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Регламент (ЕО) № 1059/2003 на Европейския парламент и на Съвета (</w:t>
      </w:r>
      <w:hyperlink r:id="rId79" w:history="1">
        <w:r w:rsidR="005B30FA" w:rsidRPr="005B30FA">
          <w:rPr>
            <w:rFonts w:ascii="inherit" w:eastAsia="Times New Roman" w:hAnsi="inherit" w:cs="Times New Roman"/>
            <w:color w:val="0000FF"/>
            <w:sz w:val="19"/>
            <w:szCs w:val="19"/>
            <w:u w:val="single"/>
            <w:lang w:val="bg-BG"/>
          </w:rPr>
          <w:t>ОВ L 154, 21.6.2003 г., стр. 1</w:t>
        </w:r>
      </w:hyperlink>
      <w:r w:rsidR="005B30FA" w:rsidRPr="005B30FA">
        <w:rPr>
          <w:rFonts w:ascii="Times New Roman" w:eastAsia="Times New Roman" w:hAnsi="Times New Roman" w:cs="Times New Roman"/>
          <w:color w:val="000000"/>
          <w:sz w:val="19"/>
          <w:szCs w:val="19"/>
          <w:lang w:val="bg-BG"/>
        </w:rPr>
        <w:t>), със съответните изменения. Моля, използвайте най-подробния и подходящ код по NUTS III. В случаите, когато проектът засяга няколко отделни региона на ниво NUTS III, е уместно да се използват кодовете по NUTS III или от по-високо ниво.</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80" w:anchor="ntc10-L_2015038BG.01001101-E0010"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10</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Ново изграждане = 1; разширение = 2; преустройство/модернизация = 3; промяна на местоположението = 4; създаване чрез поглъщане = 5.</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81" w:anchor="ntc11-L_2015038BG.01001101-E0011"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11</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Комбинирана номенклатура (КН), Регламент (ЕИО) № 2658/87 на Съвета (</w:t>
      </w:r>
      <w:hyperlink r:id="rId82" w:history="1">
        <w:r w:rsidR="005B30FA" w:rsidRPr="005B30FA">
          <w:rPr>
            <w:rFonts w:ascii="inherit" w:eastAsia="Times New Roman" w:hAnsi="inherit" w:cs="Times New Roman"/>
            <w:color w:val="0000FF"/>
            <w:sz w:val="19"/>
            <w:szCs w:val="19"/>
            <w:u w:val="single"/>
            <w:lang w:val="bg-BG"/>
          </w:rPr>
          <w:t>ОВ L 256, 7.9.1987 г., стр. 1</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83" w:anchor="ntc12-L_2015038BG.01001101-E0012"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12</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В случай на ПЧП, когато частният партньор все още не е избран, а в същото време е отговорен за осигуряването на местоположението, заявителят не е задължен да предоставя карта, на която се посочва мястото на проекта.</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84" w:anchor="ntc13-L_2015038BG.01001101-E0013"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13</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Моля, в допълнение 5 посочете пространствено определените данни във векторен формат, съставен от полигони, линии и/или точки, според случая, за да бъде представен проектът за предпочитане под формата на файл.</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85" w:anchor="ntc14-L_2015038BG.01001101-E0014"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14</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Стартирал през програмния период 2007—2013 г. голям проект, един или повече от етапите на който са изпълнени през посочения програмен период и чийто етап представлява настоящият проект, който ще бъде осъществен и завършен през програмния период 2014—2020 г., или стартирал през програмния период 2014—2020 г. проект, чийто етап представлява настоящият проект, който ще бъде завършен докато следващият етап ще бъде завършен през настоящия или следващия програмен период.</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86" w:anchor="ntc15-L_2015038BG.01001101-E0015"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15</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За проекти в енергийния сектор: проектът определя ли се като проект от общ интерес в съответствие с Регламент (ЕС) № 347/2013 относно указания за трансевропейската енергийна инфраструктура и за отмяна на Решение № 1364/2006/ЕО, както и за изменение на регламенти (ЕО) № 713/2009, (ЕО) № 714/2009 и (ЕО) № 715/2009? За проекти в транспортния сектор: включен ли е проектът в обхвата на Регламент (ЕС) № 1315/2013 относно насоките на Съюза за развитието на трансевропейската транспортна мрежа и за отмяна на Решение № 661/2010/ЕС?</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87" w:anchor="ntc16-L_2015038BG.01001101-E0016"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16</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Регламент (ЕС) № 1301/2013 на Европейския парламент и на Съвета от 17 декември 2013 г.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w:t>
      </w:r>
      <w:hyperlink r:id="rId88" w:history="1">
        <w:r w:rsidR="005B30FA" w:rsidRPr="005B30FA">
          <w:rPr>
            <w:rFonts w:ascii="inherit" w:eastAsia="Times New Roman" w:hAnsi="inherit" w:cs="Times New Roman"/>
            <w:color w:val="0000FF"/>
            <w:sz w:val="19"/>
            <w:szCs w:val="19"/>
            <w:u w:val="single"/>
            <w:lang w:val="bg-BG"/>
          </w:rPr>
          <w:t>ОВ L 347, 20.12.2013 г., стр. 289</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89" w:anchor="ntc17-L_2015038BG.01001101-E0017"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17</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Изключение прави случаят, когато трябва да се прилагат специфични за проекта правила, например при държавна помощ.</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90" w:anchor="ntc18-L_2015038BG.01001101-E0018"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18</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Настоящото заявление не заменя нотификацията до Комисията, предвидена в член 108, параграф 3 от Договора. Евентуално положително решение от страна на Комисията във връзка с големия проект по смисъла на Регламент (ЕС) № 1303/2013 на Съвета не е равностойно на одобрение на държавната помощ.</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91" w:anchor="ntc19-L_2015038BG.01001101-E0019"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19</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„Брутен еквивалент на безвъзмездна помощ“ (БЕБП) е сконтираната стойност на помощта, изразена като процент от сконтираната стойност на допустимите разходи, изчислени към момента на отпускане на помощта въз основа на референтния процент, приложим към тази дата.</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92" w:anchor="ntc20-L_2015038BG.01001101-E0020"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20</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Правилата за държавната помощ включват разпоредби относно допустимите разходи. В тази колона държавите членки трябва да посочат общия размер на допустимите разходи на базата на приложените правила за държавната помощ.</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93" w:anchor="ntc21-L_2015038BG.01001101-E0021"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21</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Решение 2012/21/ЕС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w:t>
      </w:r>
      <w:hyperlink r:id="rId94" w:history="1">
        <w:r w:rsidR="005B30FA" w:rsidRPr="005B30FA">
          <w:rPr>
            <w:rFonts w:ascii="inherit" w:eastAsia="Times New Roman" w:hAnsi="inherit" w:cs="Times New Roman"/>
            <w:color w:val="0000FF"/>
            <w:sz w:val="19"/>
            <w:szCs w:val="19"/>
            <w:u w:val="single"/>
            <w:lang w:val="bg-BG"/>
          </w:rPr>
          <w:t>ОВ L 7, 11.1.2012 г., стр. 3</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95" w:anchor="ntc22-L_2015038BG.01001101-E0022"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22</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w:t>
      </w:r>
      <w:hyperlink r:id="rId96" w:history="1">
        <w:r w:rsidR="005B30FA" w:rsidRPr="005B30FA">
          <w:rPr>
            <w:rFonts w:ascii="inherit" w:eastAsia="Times New Roman" w:hAnsi="inherit" w:cs="Times New Roman"/>
            <w:color w:val="0000FF"/>
            <w:sz w:val="19"/>
            <w:szCs w:val="19"/>
            <w:u w:val="single"/>
            <w:lang w:val="bg-BG"/>
          </w:rPr>
          <w:t>ОВ L 315, 3.12.2007 г., стр. 1</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97" w:anchor="ntc23-L_2015038BG.01001101-E0023"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23</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Службите на Комисията предоставиха насоки на държавите членки с цел улесняване на оценката в случаите, когато инфраструктурните инвестиции могат да включват държавна помощ. В частност, службите на Комисията изготвиха аналитични матрици. Понастоящем е в процес на подготовка съобщение относно понятието помощ. Комисията приканва държавите членки да използват тези аналитични матрици или други методи, за да обяснят защо се счита, че подкрепата не предполага предоставянето на държавна помощ.</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98" w:anchor="ntc24-L_2015038BG.01001101-E0024"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24</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В съответствие с изискването на член 61 от Регламент (ЕС) № 1303/2013.</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99" w:anchor="ntc25-L_2015038BG.01001101-E0025"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25</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В случай на прилагане на метода на намаления процент на съфинансиране тази формула не е приложима (единната ставка намира отражение в процента на съфинансиране по приоритетната ос, което води до по-ниска степен на финансиране по линия на ЕФРР/КФ) и общият размер на допустимите разходи е равен на сумата, посочена в точка 1.</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00" w:anchor="ntc26-L_2015038BG.01001101-E0026"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26</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Ако обемът на производството и външните фактори са различни в различните варианти (ако се приеме, че всички варианти имат една и съща цел), например проекти за твърди отпадъци, препоръчва се да се извърши опростен анализ на разходите и ползите за всички основни варианти, за да се избере най-добрият вариант, като икономическите параметри на проекта, например нетната настояща икономическа стойност, следва да бъдат фактор от определящо значение при подбора.</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01" w:anchor="ntc27-L_2015038BG.01001101-E0027"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27</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При проект за ПЧП този раздел следва да включва обосновка на избора на метод за възлагане на обществени поръчки, включително въз основа на критерия за „икономически най-изгодна оферта“ с използването на разумна основа за сравнение от публичния сектор.</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02" w:anchor="ntc28-L_2015038BG.01001101-E0028"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28</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w:t>
      </w:r>
      <w:hyperlink r:id="rId103" w:history="1">
        <w:r w:rsidR="005B30FA" w:rsidRPr="005B30FA">
          <w:rPr>
            <w:rFonts w:ascii="inherit" w:eastAsia="Times New Roman" w:hAnsi="inherit" w:cs="Times New Roman"/>
            <w:color w:val="0000FF"/>
            <w:sz w:val="19"/>
            <w:szCs w:val="19"/>
            <w:u w:val="single"/>
            <w:lang w:val="bg-BG"/>
          </w:rPr>
          <w:t>ОВ L 138, 13.5.2014 г., стр. 5</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04" w:anchor="ntc29-L_2015038BG.01001101-E0029"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29</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Всички цифри трябва да съответстват на тези в анализа на разходите и ползите. Анализът на разходите и ползите следва да се изготвя в евро или в националната парична единица с ясно посочване на обменния курс.</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05" w:anchor="ntc30-L_2015038BG.01001101-E0030"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30</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За предпочитане в реално изражение.</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06" w:anchor="ntc31-L_2015038BG.01001101-E0031"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31</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По смисъла на член 17 от Делегиран регламент (ЕС) № 480/2014 на Комисията.</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07" w:anchor="ntc32-L_2015038BG.01001101-E0032"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32</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Това не се прилага: 1) за проекти, които се подчиняват на правилата за държавната помощ по смисъла на член 107 от Договора (вж. точка Ж.1), съгласно член 61, параграф 8 от Регламент (ЕС) № 1303/2013; 2) ако се използва единна ставка (член 61, параграф 3, буква а) от Регламент (ЕС) № 1303/2013) или намалена ставка на съфинансиране (член 61, параграф 5 от Регламент (ЕС) № 1303/2013); и 3) ако сумата на настоящите стойности на оперативните разходи и разходите за подмяна е по-висока от настоящата стойност на приходите, проектът не се счита за генериращ приходи, като в този случай точки 7 и 8 могат да бъдат игнорирани и пропорционалното прилагане на дисконтираните нетни приходи следва да се определи на 100 %.</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08" w:anchor="ntc33-L_2015038BG.01001101-E0033"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33</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ФНВ(C) е съкращение за финансова рентабилност на конкретна инвестиция.</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09" w:anchor="ntc34-L_2015038BG.01001101-E0034"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34</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ФНВ(K) е съкращение за финансовата рентабилност на националния капитал.</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10" w:anchor="ntc35-L_2015038BG.01001101-E0035"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35</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ФНВ/(Kp) е съкращение за финансовата рентабилност на капитала, вложен от организатора на проекта.</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11" w:anchor="ntc36-L_2015038BG.01001101-E0036"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36</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Включително повишените разходи за срока на икономическия живот на проекта в резултат от въздействията на изменението на климата и други природни бедствия (когато е приложимо).</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12" w:anchor="ntc37-L_2015038BG.01001101-E0037"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37</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Сумата от дисконтирания размер на разходите и ползите, представена в таблицата, следва да съответства на нетната настояща икономическа стойност.</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13" w:anchor="ntc38-L_2015038BG.01001101-E0038"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38</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В случай на постоянни работни места, вместо продължителност в месеци напишете „постоянни“.</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14" w:anchor="ntc39-L_2015038BG.01001101-E0039"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39</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При проект за ПЧП оценката на риска следва да включва матрицата на риска, определена в условията за ПЧП (ако за операцията вече е бил проведен търг) или планираното разпределение на риска в рамките на ПЧП (ако за операцията все още не е бил проведен търг).</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15" w:anchor="ntc40-L_2015038BG.01001101-E0040"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40</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Директива 2001/42/ЕО на Европейския парламент и на Съвета от 27 юни 2001 г. относно оценката на последиците на някои планове и програми върху околната среда (</w:t>
      </w:r>
      <w:hyperlink r:id="rId116" w:history="1">
        <w:r w:rsidR="005B30FA" w:rsidRPr="005B30FA">
          <w:rPr>
            <w:rFonts w:ascii="inherit" w:eastAsia="Times New Roman" w:hAnsi="inherit" w:cs="Times New Roman"/>
            <w:color w:val="0000FF"/>
            <w:sz w:val="19"/>
            <w:szCs w:val="19"/>
            <w:u w:val="single"/>
            <w:lang w:val="bg-BG"/>
          </w:rPr>
          <w:t>ОВ L 197, 21.7.2001 г., стр. 30</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17" w:anchor="ntc41-L_2015038BG.01001101-E0041"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41</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Изготвено в съответствие с член 5 и приложение I към Директива 2001/42/ЕО.</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18" w:anchor="ntc42-L_2015038BG.01001101-E0042"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42</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Директива 2011/92/ЕС на Европейския парламент и на Съвета от 13 декември 2011 г. относно оценката на въздействието на някои публични и частни проекти върху околната среда (</w:t>
      </w:r>
      <w:hyperlink r:id="rId119" w:history="1">
        <w:r w:rsidR="005B30FA" w:rsidRPr="005B30FA">
          <w:rPr>
            <w:rFonts w:ascii="inherit" w:eastAsia="Times New Roman" w:hAnsi="inherit" w:cs="Times New Roman"/>
            <w:color w:val="0000FF"/>
            <w:sz w:val="19"/>
            <w:szCs w:val="19"/>
            <w:u w:val="single"/>
            <w:lang w:val="bg-BG"/>
          </w:rPr>
          <w:t>ОВ L 26, 28.1.2012 г., стр. 1</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20" w:anchor="ntc43-L_2015038BG.01001101-E0043"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43</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Ако даден проект се състои от различни строителни работи/дейности/услуги, класифицирани в различни групи, информацията следва да се попълни поотделно за всяка инвестиционна задача.</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21" w:anchor="ntc44-L_2015038BG.01001101-E0044"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44</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Допълнителната информация следва да се съсредоточи върху избрани важни за проекта елементи от процедурата по ОВОС (напр. анализ на данни, проучвания и оценки, допълнителни консултации с компетентните органи и обществеността, определяне на допълнителни мерки за компенсация/смекчаване, допълнително решение за „скрининг“ и др., когато промените в проекта могат да бъдат идентифицирани), която трябва да се извърши, по-специално като част от многоетапния процес за издаване на разрешение за осъществяване.</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22" w:anchor="ntc45-L_2015038BG.01001101-E0045"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45</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Изготвено в съответствие с член 5 и приложение IV към Директива 2011/92/ЕС.</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23" w:anchor="ntc46-L_2015038BG.01001101-E0046"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46</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Когато процедурата по ОВОС е завършила с решение със задължителен характер, до издаването на разрешение за осъществяване по силата на членове 8 и 9 от Директива 2011/92/ЕС — има поето писмено задължение от страна на държавите членки да предприемат своевременни действия, с които да осигурят издаването на разрешение за осъществяване най-късно до началото на строителството.</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24" w:anchor="ntc47-L_2015038BG.01001101-E0047"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47</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Проекти на етап строителство (утвърдителен отговор на въпрос Е.3.5.1.) и без разрешение за осъществяване/разрешително за строителство за поне един договор за строителство към момента на тяхното представяне на Европейската комисия не се приемат от Комисията</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25" w:anchor="ntc48-L_2015038BG.01001101-E0048"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48</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Директива 92/43/ЕИО на Съвета от 21 май 1992 г. за опазване на естествените местообитания и на дивата флора и фауна (</w:t>
      </w:r>
      <w:hyperlink r:id="rId126" w:history="1">
        <w:r w:rsidR="005B30FA" w:rsidRPr="005B30FA">
          <w:rPr>
            <w:rFonts w:ascii="inherit" w:eastAsia="Times New Roman" w:hAnsi="inherit" w:cs="Times New Roman"/>
            <w:color w:val="0000FF"/>
            <w:sz w:val="19"/>
            <w:szCs w:val="19"/>
            <w:u w:val="single"/>
            <w:lang w:val="bg-BG"/>
          </w:rPr>
          <w:t>ОВ L 206, 22.7.1992 г., стр. 7</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27" w:anchor="ntc49-L_2015038BG.01001101-E0049"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49</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Преработен текст, приет от Комитета по местообитанията на 26.4.2012 г. http://ec.europa.eu/environment/nature/natura2000/management/guidance_en.htm#art6</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28" w:anchor="ntc50-L_2015038BG.01001101-E0050"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50</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Директива 2000/60/EО на Европейския парламент и на Съвета от 23 октомври 2000 г. за установяване на рамка за действията на Общността в областта на политиката за водите (</w:t>
      </w:r>
      <w:hyperlink r:id="rId129" w:history="1">
        <w:r w:rsidR="005B30FA" w:rsidRPr="005B30FA">
          <w:rPr>
            <w:rFonts w:ascii="inherit" w:eastAsia="Times New Roman" w:hAnsi="inherit" w:cs="Times New Roman"/>
            <w:color w:val="0000FF"/>
            <w:sz w:val="19"/>
            <w:szCs w:val="19"/>
            <w:u w:val="single"/>
            <w:lang w:val="bg-BG"/>
          </w:rPr>
          <w:t>ОВ L 327, 22.12.2000 г., стр. 1</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30" w:anchor="ntc51-L_2015038BG.01001101-E0051"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51</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Директива 91/271/ЕИО на Съвета от 21 май 1991 г. за пречистването на градските отпадъчни води (</w:t>
      </w:r>
      <w:hyperlink r:id="rId131" w:history="1">
        <w:r w:rsidR="005B30FA" w:rsidRPr="005B30FA">
          <w:rPr>
            <w:rFonts w:ascii="inherit" w:eastAsia="Times New Roman" w:hAnsi="inherit" w:cs="Times New Roman"/>
            <w:color w:val="0000FF"/>
            <w:sz w:val="19"/>
            <w:szCs w:val="19"/>
            <w:u w:val="single"/>
            <w:lang w:val="bg-BG"/>
          </w:rPr>
          <w:t>ОВ L 135, 30.5.1991 г., стр. 40</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32" w:anchor="ntc52-L_2015038BG.01001101-E0052"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52</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Директива 2008/98/ЕО на Европейския парламент и на Съвета от 19 ноември 2008 г. относно отпадъците и за отмяна на определени директиви (</w:t>
      </w:r>
      <w:hyperlink r:id="rId133" w:history="1">
        <w:r w:rsidR="005B30FA" w:rsidRPr="005B30FA">
          <w:rPr>
            <w:rFonts w:ascii="inherit" w:eastAsia="Times New Roman" w:hAnsi="inherit" w:cs="Times New Roman"/>
            <w:color w:val="0000FF"/>
            <w:sz w:val="19"/>
            <w:szCs w:val="19"/>
            <w:u w:val="single"/>
            <w:lang w:val="bg-BG"/>
          </w:rPr>
          <w:t>ОВ L 312, 22.11.2008 г., стр. 3</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34" w:anchor="ntc53-L_2015038BG.01001101-E0053"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53</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Директива 2010/75/ЕС на Европейския парламент и на Съвета от 24 ноември 2010 г. относно емисиите от промишлеността (комплексно предотвратяване и контрол на замърсяването) (</w:t>
      </w:r>
      <w:hyperlink r:id="rId135" w:history="1">
        <w:r w:rsidR="005B30FA" w:rsidRPr="005B30FA">
          <w:rPr>
            <w:rFonts w:ascii="inherit" w:eastAsia="Times New Roman" w:hAnsi="inherit" w:cs="Times New Roman"/>
            <w:color w:val="0000FF"/>
            <w:sz w:val="19"/>
            <w:szCs w:val="19"/>
            <w:u w:val="single"/>
            <w:lang w:val="bg-BG"/>
          </w:rPr>
          <w:t>ОВ L 334, 17.12.2010 г., стр. 17</w:t>
        </w:r>
      </w:hyperlink>
      <w:r w:rsidR="005B30FA" w:rsidRPr="005B30FA">
        <w:rPr>
          <w:rFonts w:ascii="Times New Roman" w:eastAsia="Times New Roman" w:hAnsi="Times New Roman" w:cs="Times New Roman"/>
          <w:color w:val="000000"/>
          <w:sz w:val="19"/>
          <w:szCs w:val="19"/>
          <w:lang w:val="bg-BG"/>
        </w:rPr>
        <w:t>).</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36" w:anchor="ntc54-L_2015038BG.01001101-E0054"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54</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За допълнителни насоки относно приспособяването/устойчивостта към климата, моля, използвайте насоките на ГД „Действия по климата“ за ръководителите на проекти: http://ec.europa.eu/clima/policies/adaptation/what/docs/non_paper_guidelines_project_managers_en.pdf и документите с насоки относно ОВОС/СЕО: http://ec.europa.eu/environment/eia/home.htm</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37" w:anchor="ntc55-L_2015038BG.01001101-E0055"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55</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Подкрепата на Съюза следва да съответства на сумата, посочена в споразумението, упоменато в член 125, параграф 3, буква в).</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38" w:anchor="ntc56-L_2015038BG.01001101-E0056"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56</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По смисъла на член 62 от Регламент (ЕС) № 1303/2013.</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39" w:anchor="ntc57-L_2015038BG.01001101-E0057"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57</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По смисъла на член 37 от Регламент (ЕС) № 1303/2013.</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40" w:anchor="ntc58-L_2015038BG.01001101-E0058"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58</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В съответствие с изискването на член 101, параграф 1, буква з) от Регламент (ЕС) № 1303/2013.</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41" w:anchor="ntc59-L_2015038BG.01001101-E0059"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59</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Ако вече е приключен — моля, посочете точната дата, ако е само планиран — моля, посочете поне месец и година.</w:t>
      </w:r>
    </w:p>
    <w:p w:rsidR="005B30FA" w:rsidRPr="005B30FA" w:rsidRDefault="00D13F2D" w:rsidP="005B30FA">
      <w:pPr>
        <w:shd w:val="clear" w:color="auto" w:fill="FFFFFF"/>
        <w:spacing w:before="60" w:after="60" w:line="240" w:lineRule="auto"/>
        <w:jc w:val="both"/>
        <w:rPr>
          <w:rFonts w:ascii="Times New Roman" w:eastAsia="Times New Roman" w:hAnsi="Times New Roman" w:cs="Times New Roman"/>
          <w:color w:val="000000"/>
          <w:sz w:val="19"/>
          <w:szCs w:val="19"/>
          <w:lang w:val="bg-BG"/>
        </w:rPr>
      </w:pPr>
      <w:hyperlink r:id="rId142" w:anchor="ntc60-L_2015038BG.01001101-E0060"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60</w:t>
        </w:r>
        <w:r w:rsidR="005B30FA" w:rsidRPr="005B30FA">
          <w:rPr>
            <w:rFonts w:ascii="inherit" w:eastAsia="Times New Roman" w:hAnsi="inherit" w:cs="Times New Roman"/>
            <w:color w:val="0000FF"/>
            <w:sz w:val="19"/>
            <w:szCs w:val="19"/>
            <w:u w:val="single"/>
            <w:lang w:val="bg-BG"/>
          </w:rPr>
          <w:t>)</w:t>
        </w:r>
      </w:hyperlink>
      <w:r w:rsidR="005B30FA" w:rsidRPr="005B30FA">
        <w:rPr>
          <w:rFonts w:ascii="Times New Roman" w:eastAsia="Times New Roman" w:hAnsi="Times New Roman" w:cs="Times New Roman"/>
          <w:color w:val="000000"/>
          <w:sz w:val="19"/>
          <w:szCs w:val="19"/>
          <w:lang w:val="bg-BG"/>
        </w:rPr>
        <w:t>  Съгласно член 71, параграф 2 от Регламент (ЕС) № 1303/2013.</w:t>
      </w:r>
    </w:p>
    <w:p w:rsidR="005B30FA" w:rsidRPr="005B30FA" w:rsidRDefault="005B30FA" w:rsidP="005B30FA">
      <w:pPr>
        <w:shd w:val="clear" w:color="auto" w:fill="FFFFFF"/>
        <w:spacing w:before="240" w:after="120" w:line="240" w:lineRule="auto"/>
        <w:jc w:val="center"/>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Допълнение 1</w:t>
      </w:r>
      <w:hyperlink r:id="rId143" w:anchor="ntr1-L_2015038BG.01003901-E0001"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1</w:t>
        </w:r>
        <w:r w:rsidRPr="005B30FA">
          <w:rPr>
            <w:rFonts w:ascii="inherit" w:eastAsia="Times New Roman" w:hAnsi="inherit" w:cs="Times New Roman"/>
            <w:b/>
            <w:bCs/>
            <w:color w:val="0000FF"/>
            <w:sz w:val="24"/>
            <w:szCs w:val="24"/>
            <w:u w:val="single"/>
            <w:lang w:val="bg-BG"/>
          </w:rPr>
          <w:t>)</w:t>
        </w:r>
      </w:hyperlink>
    </w:p>
    <w:p w:rsidR="005B30FA" w:rsidRPr="005B30FA" w:rsidRDefault="005B30FA" w:rsidP="005B30FA">
      <w:pPr>
        <w:shd w:val="clear" w:color="auto" w:fill="FFFFFF"/>
        <w:spacing w:before="240" w:after="120" w:line="240" w:lineRule="auto"/>
        <w:jc w:val="both"/>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ДЕКЛАРАЦИЯ НА ОРГАНА, ОТГОВАРЯЩ ЗА МОНИТОРИНГА НА ОБЕКТИТЕ НАТУРА 2000</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Отговорен орган</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След като се запозна със заявлението за проект</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lastRenderedPageBreak/>
        <w:t>за проекта с местоположение</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декларира, че не се очаква проектът да има значително въздействие върху даден обект по „НАТУРА 2000“ поради следните причини:</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 </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Поради това оценката, изискуема за тази цел по силата на член 6, параграф 3 от Директива 92/43/ЕИО на Съвета</w:t>
      </w:r>
      <w:hyperlink r:id="rId144" w:anchor="ntr2-L_2015038BG.01003901-E0002" w:history="1">
        <w:r w:rsidRPr="005B30FA">
          <w:rPr>
            <w:rFonts w:ascii="inherit" w:eastAsia="Times New Roman" w:hAnsi="inherit" w:cs="Times New Roman"/>
            <w:color w:val="0000FF"/>
            <w:sz w:val="24"/>
            <w:szCs w:val="24"/>
            <w:u w:val="single"/>
            <w:lang w:val="bg-BG"/>
          </w:rPr>
          <w:t> (</w:t>
        </w:r>
        <w:r w:rsidRPr="005B30FA">
          <w:rPr>
            <w:rFonts w:ascii="inherit" w:eastAsia="Times New Roman" w:hAnsi="inherit" w:cs="Times New Roman"/>
            <w:color w:val="0000FF"/>
            <w:sz w:val="17"/>
            <w:szCs w:val="17"/>
            <w:u w:val="single"/>
            <w:vertAlign w:val="superscript"/>
            <w:lang w:val="bg-BG"/>
          </w:rPr>
          <w:t>2</w:t>
        </w:r>
        <w:r w:rsidRPr="005B30FA">
          <w:rPr>
            <w:rFonts w:ascii="inherit" w:eastAsia="Times New Roman" w:hAnsi="inherit" w:cs="Times New Roman"/>
            <w:color w:val="0000FF"/>
            <w:sz w:val="24"/>
            <w:szCs w:val="24"/>
            <w:u w:val="single"/>
            <w:lang w:val="bg-BG"/>
          </w:rPr>
          <w:t>)</w:t>
        </w:r>
      </w:hyperlink>
      <w:r w:rsidRPr="005B30FA">
        <w:rPr>
          <w:rFonts w:ascii="inherit" w:eastAsia="Times New Roman" w:hAnsi="inherit" w:cs="Times New Roman"/>
          <w:color w:val="000000"/>
          <w:sz w:val="24"/>
          <w:szCs w:val="24"/>
          <w:lang w:val="bg-BG"/>
        </w:rPr>
        <w:t>, не беше счетена за необходима.</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Прилага се карта в мащаб 1:100 000 (или във възможно най-близкия до него мащаб), показваща местоположението на проекта, както и, ако такива са налице, засегнатите обекти по „НАТУРА 2000“.</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Дата (дд/мм/гггг):</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Подпис:</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Име:</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Длъжност:</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Организация:</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(Орган, отговарящ за мониторинга на обектите по „НАТУРА 2000“)</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Официален печат:</w:t>
      </w:r>
    </w:p>
    <w:p w:rsidR="005B30FA" w:rsidRPr="005B30FA" w:rsidRDefault="00D13F2D" w:rsidP="005B30FA">
      <w:pPr>
        <w:shd w:val="clear" w:color="auto" w:fill="FFFFFF"/>
        <w:spacing w:before="240" w:after="60" w:line="240" w:lineRule="auto"/>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pict>
          <v:rect id="_x0000_i1026" style="width:240.15pt;height:.75pt" o:hrpct="0" o:hrstd="t" o:hrnoshade="t" o:hr="t" fillcolor="black" stroked="f"/>
        </w:pict>
      </w:r>
    </w:p>
    <w:p w:rsidR="005B30FA" w:rsidRPr="005B30FA" w:rsidRDefault="00D13F2D" w:rsidP="005B30FA">
      <w:pPr>
        <w:shd w:val="clear" w:color="auto" w:fill="FFFFFF"/>
        <w:spacing w:before="60" w:after="60" w:line="240" w:lineRule="auto"/>
        <w:jc w:val="both"/>
        <w:rPr>
          <w:rFonts w:ascii="inherit" w:eastAsia="Times New Roman" w:hAnsi="inherit" w:cs="Times New Roman"/>
          <w:color w:val="000000"/>
          <w:sz w:val="19"/>
          <w:szCs w:val="19"/>
          <w:lang w:val="bg-BG"/>
        </w:rPr>
      </w:pPr>
      <w:hyperlink r:id="rId145" w:anchor="ntc1-L_2015038BG.01003901-E0001"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w:t>
        </w:r>
        <w:r w:rsidR="005B30FA" w:rsidRPr="005B30FA">
          <w:rPr>
            <w:rFonts w:ascii="inherit" w:eastAsia="Times New Roman" w:hAnsi="inherit" w:cs="Times New Roman"/>
            <w:color w:val="0000FF"/>
            <w:sz w:val="19"/>
            <w:szCs w:val="19"/>
            <w:u w:val="single"/>
            <w:lang w:val="bg-BG"/>
          </w:rPr>
          <w:t>)</w:t>
        </w:r>
      </w:hyperlink>
      <w:r w:rsidR="005B30FA" w:rsidRPr="005B30FA">
        <w:rPr>
          <w:rFonts w:ascii="inherit" w:eastAsia="Times New Roman" w:hAnsi="inherit" w:cs="Times New Roman"/>
          <w:color w:val="000000"/>
          <w:sz w:val="19"/>
          <w:szCs w:val="19"/>
          <w:lang w:val="bg-BG"/>
        </w:rPr>
        <w:t>  В декларацията от допълнение 1 се посочват наименованието на съответния(ите) обект(и), референтният номер, разстоянието от мястото на проекта до най-близката територия(и) от „Натура 2000“, природозащитните цели на проекта, както и обосновка за това, че няма вероятност проектът (самостоятелно или в съчетание с други проекти) да има значително отрицателно въздействие върху обект(и) по „Натура 2000“, включени или предвидени за включване в мрежата, и, ако е приложимо, административното решение.</w:t>
      </w:r>
    </w:p>
    <w:p w:rsidR="005B30FA" w:rsidRPr="005B30FA" w:rsidRDefault="00D13F2D" w:rsidP="005B30FA">
      <w:pPr>
        <w:shd w:val="clear" w:color="auto" w:fill="FFFFFF"/>
        <w:spacing w:before="60" w:after="60" w:line="240" w:lineRule="auto"/>
        <w:jc w:val="both"/>
        <w:rPr>
          <w:rFonts w:ascii="inherit" w:eastAsia="Times New Roman" w:hAnsi="inherit" w:cs="Times New Roman"/>
          <w:color w:val="000000"/>
          <w:sz w:val="19"/>
          <w:szCs w:val="19"/>
          <w:lang w:val="bg-BG"/>
        </w:rPr>
      </w:pPr>
      <w:hyperlink r:id="rId146" w:anchor="ntc2-L_2015038BG.01003901-E0002"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2</w:t>
        </w:r>
        <w:r w:rsidR="005B30FA" w:rsidRPr="005B30FA">
          <w:rPr>
            <w:rFonts w:ascii="inherit" w:eastAsia="Times New Roman" w:hAnsi="inherit" w:cs="Times New Roman"/>
            <w:color w:val="0000FF"/>
            <w:sz w:val="19"/>
            <w:szCs w:val="19"/>
            <w:u w:val="single"/>
            <w:lang w:val="bg-BG"/>
          </w:rPr>
          <w:t>)</w:t>
        </w:r>
      </w:hyperlink>
      <w:r w:rsidR="005B30FA" w:rsidRPr="005B30FA">
        <w:rPr>
          <w:rFonts w:ascii="inherit" w:eastAsia="Times New Roman" w:hAnsi="inherit" w:cs="Times New Roman"/>
          <w:color w:val="000000"/>
          <w:sz w:val="19"/>
          <w:szCs w:val="19"/>
          <w:lang w:val="bg-BG"/>
        </w:rPr>
        <w:t>  Директива 92/43/ЕИО на Съвета от 21 май 1992 г. за опазване на естествените местообитания и на дивата флора и фауна (</w:t>
      </w:r>
      <w:hyperlink r:id="rId147" w:history="1">
        <w:r w:rsidR="005B30FA" w:rsidRPr="005B30FA">
          <w:rPr>
            <w:rFonts w:ascii="inherit" w:eastAsia="Times New Roman" w:hAnsi="inherit" w:cs="Times New Roman"/>
            <w:color w:val="0000FF"/>
            <w:sz w:val="19"/>
            <w:szCs w:val="19"/>
            <w:u w:val="single"/>
            <w:lang w:val="bg-BG"/>
          </w:rPr>
          <w:t>ОВ L 206, 22.7.1992 г., стр. 7</w:t>
        </w:r>
      </w:hyperlink>
      <w:r w:rsidR="005B30FA" w:rsidRPr="005B30FA">
        <w:rPr>
          <w:rFonts w:ascii="inherit" w:eastAsia="Times New Roman" w:hAnsi="inherit" w:cs="Times New Roman"/>
          <w:color w:val="000000"/>
          <w:sz w:val="19"/>
          <w:szCs w:val="19"/>
          <w:lang w:val="bg-BG"/>
        </w:rPr>
        <w:t>).</w:t>
      </w:r>
    </w:p>
    <w:p w:rsidR="005B30FA" w:rsidRPr="005B30FA" w:rsidRDefault="005B30FA" w:rsidP="005B30FA">
      <w:pPr>
        <w:shd w:val="clear" w:color="auto" w:fill="FFFFFF"/>
        <w:spacing w:before="240" w:after="120" w:line="240" w:lineRule="auto"/>
        <w:jc w:val="center"/>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Допълнение 2</w:t>
      </w:r>
    </w:p>
    <w:p w:rsidR="005B30FA" w:rsidRPr="005B30FA" w:rsidRDefault="005B30FA" w:rsidP="005B30FA">
      <w:pPr>
        <w:shd w:val="clear" w:color="auto" w:fill="FFFFFF"/>
        <w:spacing w:before="240" w:after="120" w:line="240" w:lineRule="auto"/>
        <w:jc w:val="both"/>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ДЕКЛАРАЦИЯ НА КОМПЕТЕНТНИЯ ОРГАН, ОТГОВАРЯЩ ЗА УПРАВЛЕНИЕТО НА ВОДИТЕ </w:t>
      </w:r>
      <w:hyperlink r:id="rId148" w:anchor="ntr1-L_2015038BG.01004001-E0001"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1</w:t>
        </w:r>
        <w:r w:rsidRPr="005B30FA">
          <w:rPr>
            <w:rFonts w:ascii="inherit" w:eastAsia="Times New Roman" w:hAnsi="inherit" w:cs="Times New Roman"/>
            <w:b/>
            <w:bCs/>
            <w:color w:val="0000FF"/>
            <w:sz w:val="24"/>
            <w:szCs w:val="24"/>
            <w:u w:val="single"/>
            <w:lang w:val="bg-BG"/>
          </w:rPr>
          <w:t>)</w:t>
        </w:r>
      </w:hyperlink>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Отговорен орган</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След като се запозна със заявлението за проект</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за проекта с местоположение</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декларира, че проектът не влошава състоянието на водния обект, нито препятства постигането на добро състояние на водите/водния потенциал, изхождайки от следните съображения:</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 </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Дата (дд/мм/гггг):</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Подпис:</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Име:</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lastRenderedPageBreak/>
        <w:t>Длъжност:</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Организация:</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(Компетентен орган, идентифициран в съответствие с член 3, параграф 2 от Рамковата директива за водите)</w:t>
      </w:r>
    </w:p>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Официален печат:</w:t>
      </w:r>
    </w:p>
    <w:p w:rsidR="005B30FA" w:rsidRPr="005B30FA" w:rsidRDefault="00D13F2D" w:rsidP="005B30FA">
      <w:pPr>
        <w:shd w:val="clear" w:color="auto" w:fill="FFFFFF"/>
        <w:spacing w:before="240" w:after="60" w:line="240" w:lineRule="auto"/>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pict>
          <v:rect id="_x0000_i1027" style="width:240.15pt;height:.75pt" o:hrpct="0" o:hrstd="t" o:hrnoshade="t" o:hr="t" fillcolor="black" stroked="f"/>
        </w:pict>
      </w:r>
    </w:p>
    <w:p w:rsidR="005B30FA" w:rsidRPr="005B30FA" w:rsidRDefault="00D13F2D" w:rsidP="005B30FA">
      <w:pPr>
        <w:shd w:val="clear" w:color="auto" w:fill="FFFFFF"/>
        <w:spacing w:before="60" w:after="60" w:line="240" w:lineRule="auto"/>
        <w:jc w:val="both"/>
        <w:rPr>
          <w:rFonts w:ascii="inherit" w:eastAsia="Times New Roman" w:hAnsi="inherit" w:cs="Times New Roman"/>
          <w:color w:val="000000"/>
          <w:sz w:val="19"/>
          <w:szCs w:val="19"/>
          <w:lang w:val="bg-BG"/>
        </w:rPr>
      </w:pPr>
      <w:hyperlink r:id="rId149" w:anchor="ntc1-L_2015038BG.01004001-E0001"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w:t>
        </w:r>
        <w:r w:rsidR="005B30FA" w:rsidRPr="005B30FA">
          <w:rPr>
            <w:rFonts w:ascii="inherit" w:eastAsia="Times New Roman" w:hAnsi="inherit" w:cs="Times New Roman"/>
            <w:color w:val="0000FF"/>
            <w:sz w:val="19"/>
            <w:szCs w:val="19"/>
            <w:u w:val="single"/>
            <w:lang w:val="bg-BG"/>
          </w:rPr>
          <w:t>)</w:t>
        </w:r>
      </w:hyperlink>
      <w:r w:rsidR="005B30FA" w:rsidRPr="005B30FA">
        <w:rPr>
          <w:rFonts w:ascii="inherit" w:eastAsia="Times New Roman" w:hAnsi="inherit" w:cs="Times New Roman"/>
          <w:color w:val="000000"/>
          <w:sz w:val="19"/>
          <w:szCs w:val="19"/>
          <w:lang w:val="bg-BG"/>
        </w:rPr>
        <w:t>  В съответствие с член 3, параграф 2 от Директива 2000/60/EО на Европейския парламент и на Съвета от 23 октомври 2000 г. за установяване на рамка за действията на Общността в областта на политиката за водите (</w:t>
      </w:r>
      <w:hyperlink r:id="rId150" w:history="1">
        <w:r w:rsidR="005B30FA" w:rsidRPr="005B30FA">
          <w:rPr>
            <w:rFonts w:ascii="inherit" w:eastAsia="Times New Roman" w:hAnsi="inherit" w:cs="Times New Roman"/>
            <w:color w:val="0000FF"/>
            <w:sz w:val="19"/>
            <w:szCs w:val="19"/>
            <w:u w:val="single"/>
            <w:lang w:val="bg-BG"/>
          </w:rPr>
          <w:t>ОВ L 327, 22.12.2000 г., стр. 1</w:t>
        </w:r>
      </w:hyperlink>
      <w:r w:rsidR="005B30FA" w:rsidRPr="005B30FA">
        <w:rPr>
          <w:rFonts w:ascii="inherit" w:eastAsia="Times New Roman" w:hAnsi="inherit" w:cs="Times New Roman"/>
          <w:color w:val="000000"/>
          <w:sz w:val="19"/>
          <w:szCs w:val="19"/>
          <w:lang w:val="bg-BG"/>
        </w:rPr>
        <w:t>).</w:t>
      </w:r>
    </w:p>
    <w:p w:rsidR="005B30FA" w:rsidRPr="005B30FA" w:rsidRDefault="005B30FA" w:rsidP="005B30FA">
      <w:pPr>
        <w:shd w:val="clear" w:color="auto" w:fill="FFFFFF"/>
        <w:spacing w:before="240" w:after="120" w:line="240" w:lineRule="auto"/>
        <w:jc w:val="center"/>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Допълнение 3</w:t>
      </w:r>
    </w:p>
    <w:p w:rsidR="005B30FA" w:rsidRPr="005B30FA" w:rsidRDefault="005B30FA" w:rsidP="005B30FA">
      <w:pPr>
        <w:shd w:val="clear" w:color="auto" w:fill="FFFFFF"/>
        <w:spacing w:before="240" w:after="120" w:line="240" w:lineRule="auto"/>
        <w:jc w:val="both"/>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ТАБЛИЦА ЗА СЪОТВЕТСТВИЕ НА АГЛОМЕРАЦИИТЕ, КОИТО СА ВКЛЮЧЕНИ В ЗАЯВЛЕНИЕТО, С ДИРЕКТИВАТА ЗА ПРЕЧИСТВАНЕТО НА ГРАДСКИТЕ ОТПАДЪЧНИ ВОДИ </w:t>
      </w:r>
      <w:hyperlink r:id="rId151" w:anchor="ntr1-L_2015038BG.01004101-E0001" w:history="1">
        <w:r w:rsidRPr="005B30FA">
          <w:rPr>
            <w:rFonts w:ascii="inherit" w:eastAsia="Times New Roman" w:hAnsi="inherit" w:cs="Times New Roman"/>
            <w:b/>
            <w:bCs/>
            <w:color w:val="0000FF"/>
            <w:sz w:val="24"/>
            <w:szCs w:val="24"/>
            <w:u w:val="single"/>
            <w:lang w:val="bg-BG"/>
          </w:rPr>
          <w:t> (</w:t>
        </w:r>
        <w:r w:rsidRPr="005B30FA">
          <w:rPr>
            <w:rFonts w:ascii="inherit" w:eastAsia="Times New Roman" w:hAnsi="inherit" w:cs="Times New Roman"/>
            <w:b/>
            <w:bCs/>
            <w:color w:val="0000FF"/>
            <w:sz w:val="17"/>
            <w:szCs w:val="17"/>
            <w:u w:val="single"/>
            <w:vertAlign w:val="superscript"/>
            <w:lang w:val="bg-BG"/>
          </w:rPr>
          <w:t>1</w:t>
        </w:r>
        <w:r w:rsidRPr="005B30FA">
          <w:rPr>
            <w:rFonts w:ascii="inherit" w:eastAsia="Times New Roman" w:hAnsi="inherit" w:cs="Times New Roman"/>
            <w:b/>
            <w:bCs/>
            <w:color w:val="0000FF"/>
            <w:sz w:val="24"/>
            <w:szCs w:val="24"/>
            <w:u w:val="single"/>
            <w:lang w:val="bg-BG"/>
          </w:rPr>
          <w:t>)</w:t>
        </w:r>
      </w:hyperlink>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2"/>
        <w:gridCol w:w="580"/>
        <w:gridCol w:w="579"/>
        <w:gridCol w:w="451"/>
        <w:gridCol w:w="543"/>
        <w:gridCol w:w="365"/>
        <w:gridCol w:w="421"/>
        <w:gridCol w:w="523"/>
        <w:gridCol w:w="778"/>
        <w:gridCol w:w="466"/>
        <w:gridCol w:w="546"/>
        <w:gridCol w:w="543"/>
        <w:gridCol w:w="365"/>
        <w:gridCol w:w="421"/>
        <w:gridCol w:w="523"/>
        <w:gridCol w:w="778"/>
        <w:gridCol w:w="466"/>
        <w:gridCol w:w="546"/>
      </w:tblGrid>
      <w:tr w:rsidR="005B30FA" w:rsidRPr="005B30FA" w:rsidTr="005B30FA">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Наименование на агломерацията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Приемници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Срокове и преходни периоди в Договора за присъединяване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Планирана дата на завършване на проекта</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Състояние преди изпълнението (въз основа на формуляра за кандидатстване)</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Състояние след изпълнението (въз основа на формуляра за кандидатстване)</w:t>
            </w:r>
          </w:p>
        </w:tc>
      </w:tr>
      <w:tr w:rsidR="005B30FA" w:rsidRPr="005B30FA" w:rsidTr="005B30FA">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30FA" w:rsidRPr="005B30FA" w:rsidRDefault="005B30FA" w:rsidP="005B30FA">
            <w:pPr>
              <w:spacing w:after="0" w:line="240" w:lineRule="auto"/>
              <w:rPr>
                <w:rFonts w:ascii="inherit" w:eastAsia="Times New Roman" w:hAnsi="inherit" w:cs="Times New Roman"/>
                <w:b/>
                <w:bCs/>
                <w:lang w:val="bg-BG"/>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30FA" w:rsidRPr="005B30FA" w:rsidRDefault="005B30FA" w:rsidP="005B30FA">
            <w:pPr>
              <w:spacing w:after="0" w:line="240" w:lineRule="auto"/>
              <w:rPr>
                <w:rFonts w:ascii="inherit" w:eastAsia="Times New Roman" w:hAnsi="inherit" w:cs="Times New Roman"/>
                <w:b/>
                <w:bCs/>
                <w:lang w:val="bg-BG"/>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30FA" w:rsidRPr="005B30FA" w:rsidRDefault="005B30FA" w:rsidP="005B30FA">
            <w:pPr>
              <w:spacing w:after="0" w:line="240" w:lineRule="auto"/>
              <w:rPr>
                <w:rFonts w:ascii="inherit" w:eastAsia="Times New Roman" w:hAnsi="inherit" w:cs="Times New Roman"/>
                <w:b/>
                <w:bCs/>
                <w:lang w:val="bg-BG"/>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30FA" w:rsidRPr="005B30FA" w:rsidRDefault="005B30FA" w:rsidP="005B30FA">
            <w:pPr>
              <w:spacing w:after="0" w:line="240" w:lineRule="auto"/>
              <w:rPr>
                <w:rFonts w:ascii="inherit" w:eastAsia="Times New Roman" w:hAnsi="inherit" w:cs="Times New Roman"/>
                <w:b/>
                <w:bCs/>
                <w:lang w:val="bg-BG"/>
              </w:rPr>
            </w:pP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Товар на агломерацията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Ниво на събиране</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Ниво на свързаност</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ИПС — индивидуални подходящи системи (IAS)</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Капацитет на пречиствателната(ите) станция(и) (ГПСОВ), обслужваща(и) агломерацията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Ниво на пречистване</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Резултат/ефект от пречистването</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Товар на агломерацията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Ниво на събиране</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Ниво на свързаност</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ИПС — индивидуални подходящи системи (IAS)</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Капацитет на пречиствателната(ите) станция(и) (ГПСОВ), обслужваща(и) агломерацията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Ниво на пречистване</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Резултат/ефект от пречистването</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SA/NA/LS</w:t>
            </w:r>
            <w:r w:rsidRPr="005B30FA">
              <w:rPr>
                <w:rFonts w:ascii="inherit" w:eastAsia="Times New Roman" w:hAnsi="inherit" w:cs="Times New Roman"/>
                <w:b/>
                <w:bCs/>
                <w:lang w:val="bg-BG"/>
              </w:rPr>
              <w:lastRenderedPageBreak/>
              <w:t>A/BW/</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(мм/гггг</w:t>
            </w:r>
            <w:r w:rsidRPr="005B30FA">
              <w:rPr>
                <w:rFonts w:ascii="inherit" w:eastAsia="Times New Roman" w:hAnsi="inherit" w:cs="Times New Roman"/>
                <w:b/>
                <w:bCs/>
                <w:lang w:val="bg-BG"/>
              </w:rPr>
              <w:lastRenderedPageBreak/>
              <w:t>)</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(мм/гг</w:t>
            </w:r>
            <w:r w:rsidRPr="005B30FA">
              <w:rPr>
                <w:rFonts w:ascii="inherit" w:eastAsia="Times New Roman" w:hAnsi="inherit" w:cs="Times New Roman"/>
                <w:b/>
                <w:bCs/>
                <w:lang w:val="bg-BG"/>
              </w:rPr>
              <w:lastRenderedPageBreak/>
              <w:t>гг)</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(в ЕЖ)</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 %</w:t>
            </w:r>
            <w:r w:rsidRPr="005B30FA">
              <w:rPr>
                <w:rFonts w:ascii="inherit" w:eastAsia="Times New Roman" w:hAnsi="inherit" w:cs="Times New Roman"/>
                <w:b/>
                <w:bCs/>
                <w:lang w:val="bg-BG"/>
              </w:rPr>
              <w:lastRenderedPageBreak/>
              <w:t xml:space="preserve"> от товара)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 xml:space="preserve">(в % </w:t>
            </w:r>
            <w:r w:rsidRPr="005B30FA">
              <w:rPr>
                <w:rFonts w:ascii="inherit" w:eastAsia="Times New Roman" w:hAnsi="inherit" w:cs="Times New Roman"/>
                <w:b/>
                <w:bCs/>
                <w:lang w:val="bg-BG"/>
              </w:rPr>
              <w:lastRenderedPageBreak/>
              <w:t>от товара)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 xml:space="preserve">(в % от </w:t>
            </w:r>
            <w:r w:rsidRPr="005B30FA">
              <w:rPr>
                <w:rFonts w:ascii="inherit" w:eastAsia="Times New Roman" w:hAnsi="inherit" w:cs="Times New Roman"/>
                <w:b/>
                <w:bCs/>
                <w:lang w:val="bg-BG"/>
              </w:rPr>
              <w:lastRenderedPageBreak/>
              <w:t>товара)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(в ЕЖ)</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 ЕЖ)</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(в %</w:t>
            </w:r>
            <w:r w:rsidRPr="005B30FA">
              <w:rPr>
                <w:rFonts w:ascii="inherit" w:eastAsia="Times New Roman" w:hAnsi="inherit" w:cs="Times New Roman"/>
                <w:b/>
                <w:bCs/>
                <w:lang w:val="bg-BG"/>
              </w:rPr>
              <w:lastRenderedPageBreak/>
              <w:t xml:space="preserve"> от товара)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 xml:space="preserve">(в % </w:t>
            </w:r>
            <w:r w:rsidRPr="005B30FA">
              <w:rPr>
                <w:rFonts w:ascii="inherit" w:eastAsia="Times New Roman" w:hAnsi="inherit" w:cs="Times New Roman"/>
                <w:b/>
                <w:bCs/>
                <w:lang w:val="bg-BG"/>
              </w:rPr>
              <w:lastRenderedPageBreak/>
              <w:t>от товара)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 xml:space="preserve">(в % от </w:t>
            </w:r>
            <w:r w:rsidRPr="005B30FA">
              <w:rPr>
                <w:rFonts w:ascii="inherit" w:eastAsia="Times New Roman" w:hAnsi="inherit" w:cs="Times New Roman"/>
                <w:b/>
                <w:bCs/>
                <w:lang w:val="bg-BG"/>
              </w:rPr>
              <w:lastRenderedPageBreak/>
              <w:t>товара)</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lastRenderedPageBreak/>
              <w:t>(в ЕЖ)</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2</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3</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4</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5</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6</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7</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8</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9</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10</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11</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12</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13</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14</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15</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16</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17</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60" w:after="60" w:line="240" w:lineRule="auto"/>
              <w:ind w:right="195"/>
              <w:jc w:val="center"/>
              <w:rPr>
                <w:rFonts w:ascii="inherit" w:eastAsia="Times New Roman" w:hAnsi="inherit" w:cs="Times New Roman"/>
                <w:b/>
                <w:bCs/>
                <w:lang w:val="bg-BG"/>
              </w:rPr>
            </w:pPr>
            <w:r w:rsidRPr="005B30FA">
              <w:rPr>
                <w:rFonts w:ascii="inherit" w:eastAsia="Times New Roman" w:hAnsi="inherit" w:cs="Times New Roman"/>
                <w:b/>
                <w:bCs/>
                <w:lang w:val="bg-BG"/>
              </w:rPr>
              <w:t>18</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r w:rsidR="005B30FA" w:rsidRPr="005B30FA" w:rsidTr="005B30F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c>
          <w:tcPr>
            <w:tcW w:w="0" w:type="auto"/>
            <w:tcBorders>
              <w:top w:val="single" w:sz="6" w:space="0" w:color="000000"/>
              <w:left w:val="single" w:sz="6" w:space="0" w:color="000000"/>
              <w:bottom w:val="single" w:sz="6" w:space="0" w:color="000000"/>
              <w:right w:val="single" w:sz="6" w:space="0" w:color="000000"/>
            </w:tcBorders>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w:t>
            </w:r>
          </w:p>
        </w:tc>
      </w:tr>
    </w:tbl>
    <w:p w:rsidR="005B30FA" w:rsidRPr="005B30FA" w:rsidRDefault="005B30FA" w:rsidP="005B30FA">
      <w:pPr>
        <w:shd w:val="clear" w:color="auto" w:fill="FFFFFF"/>
        <w:spacing w:before="120" w:after="0" w:line="240" w:lineRule="auto"/>
        <w:rPr>
          <w:rFonts w:ascii="inherit" w:eastAsia="Times New Roman" w:hAnsi="inherit" w:cs="Times New Roman"/>
          <w:i/>
          <w:iCs/>
          <w:color w:val="000000"/>
          <w:sz w:val="24"/>
          <w:szCs w:val="24"/>
          <w:lang w:val="bg-BG"/>
        </w:rPr>
      </w:pPr>
      <w:r w:rsidRPr="005B30FA">
        <w:rPr>
          <w:rFonts w:ascii="inherit" w:eastAsia="Times New Roman" w:hAnsi="inherit" w:cs="Times New Roman"/>
          <w:i/>
          <w:iCs/>
          <w:color w:val="000000"/>
          <w:sz w:val="24"/>
          <w:szCs w:val="24"/>
          <w:lang w:val="bg-BG"/>
        </w:rPr>
        <w:t>Обяснителни бележки (номерът съответства на номера на колоната):</w:t>
      </w: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Наименование на агломерацията(ите), включена в заявлението за съфинансиране от ЕС. Имайте предвид, че показателите и изчисленията във връзка с отпадъчните води следва да се отнасят за агломерации, а не за общини, тъй като една агломерация може да обхваща няколко общини или една община може да включва няколко агломерации. Когато агломерацията е обхваната само частично от даден проект, т.е. все още има част от товара, която не е обхваната, изискайте информация относно бъдещите планове за обхващане на оставащия товар на агломерацията (което е необходимо, за да може агломерацията като цяло да постигне съответствие с директивата).</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2.</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Информация относно приемниците и техните водосборни области: „нормални“ или „чувствителни“ (член 5 от Директивата за пречистването на градските отпадъчни води), „води за питейно-битово водоснабдяване“, „води за къпане“ и „води за развъждане на черупкови организми“. Моля, посочете критерия съгласно приложение II към директивата, като използвате следните термини: SA — чувствителна зона; NA — нормална зона, LSA — по-малко чувствителна зона, BW — води за къпане, O — други директиви, които трябва да бъдат спазени (SA).</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3.</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Само ако е приложимо — сроковете за постигане на съответствие съгласно Договора за присъединяване за всяка агломерация, обхваната от проекта за събиране и пречистване на отпадъчните води (посочете както междинните, така и крайните цели, ако е приложимо). Моля, посочете дата и съответните членове от директивата.</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4.</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Планираната дата, до която проектът, включен в заявлението за съфинансиране от страна на ЕС, ще бъде изпълнен и приключен.</w:t>
            </w:r>
          </w:p>
        </w:tc>
      </w:tr>
    </w:tbl>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lastRenderedPageBreak/>
        <w:t>Колони 5—11 се отнасят до описанието на агломерацията на етапа, когато е подадено заявлението за съфинансиране от страна на ЕС.</w:t>
      </w:r>
    </w:p>
    <w:tbl>
      <w:tblPr>
        <w:tblW w:w="5000" w:type="pct"/>
        <w:tblCellSpacing w:w="0" w:type="dxa"/>
        <w:tblCellMar>
          <w:left w:w="0" w:type="dxa"/>
          <w:right w:w="0" w:type="dxa"/>
        </w:tblCellMar>
        <w:tblLook w:val="04A0" w:firstRow="1" w:lastRow="0" w:firstColumn="1" w:lastColumn="0" w:noHBand="0" w:noVBand="1"/>
      </w:tblPr>
      <w:tblGrid>
        <w:gridCol w:w="265"/>
        <w:gridCol w:w="9141"/>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5.</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Товар на агломерацията, изразен в ЕЖ (еквивалент жители).</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6.</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Ниво на събиране — покритие на канализационните мрежи (индивидуалните подходящи системи не са включени), т.е. товарът, събран в канализационната система, отнесен към общия товар на съответната агломерация, в процентно изражение.</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7.</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Ниво на свързаност — товарът, събран от канализационната мрежа, която е свързана към ПСОВ, обслужваща агломерацията, в процентно изражение.</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8.</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ИПС — отношението събран/третиран товар посредством индивидуални подходящи системи (IAS) съгласно член 3, параграф 1 от директивата в процент от товара (система, осигуряваща същата степен на опазване на околната среда и използвана в случаите, когато изграждането на канализационна мрежа не е оправдано, защото няма ползи за околната среда или защото е свързано с прекомерни разходи). Ако се предвижда ИПС, представете кратко описание на типа(овете) ИПС и нивото на пречистване, което се постига. Забележка: целта на Директивата за агломерациите с над 2 000 ЕЖ е нивото на събиране заедно с ИПС да обхваща 100 % от товара на агломерацията.</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192"/>
        <w:gridCol w:w="9214"/>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9.</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Капацитет на градската(ите) пречиствателна(и) станция(и) за отпадъчни води в ЕЖ.</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300"/>
        <w:gridCol w:w="910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10.</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Ниво на пречистване — пречистването на отпадъчните води от агломерацията(иите), осигурявано от пречиствателна станция(и) за отпадъчни води, т.е. първично и вторично пречистване, по-строго пречистване (отстраняване на азота и форсфора, дезинфекция и др.).</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300"/>
        <w:gridCol w:w="910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11.</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Резултат/ефект от пречистването — съответствие с изискванията за пречистване, предвидени в приложение I, таблици 1 и 2 (ако е приложимо).</w:t>
            </w:r>
          </w:p>
        </w:tc>
      </w:tr>
    </w:tbl>
    <w:p w:rsidR="005B30FA" w:rsidRPr="005B30FA" w:rsidRDefault="005B30FA" w:rsidP="005B30FA">
      <w:pPr>
        <w:shd w:val="clear" w:color="auto" w:fill="FFFFFF"/>
        <w:spacing w:before="120" w:after="0" w:line="240" w:lineRule="auto"/>
        <w:jc w:val="both"/>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Колони 12—18 се отнасят до описанието на агломерацията, очаквано след изпълнението на проекта, включен в заявлението за съфинансиране. Колони 13 и 14 — освен общите проценти, моля, посочете процента, който съответства на рехабилитацията на съществуващата канализационна мрежа, и този, който съответства на новоизградената канализационна мрежа. В случай че след изпълнението на проекта нивото на свързаност е по-ниско от нивото на събиране, посочете причините за тази разлика и бъдещите инвестиционни планове, за да се намали разликата (в това число случаите, в които потребителите не желаят да се свържат към канализационната мрежа).</w:t>
      </w:r>
    </w:p>
    <w:tbl>
      <w:tblPr>
        <w:tblW w:w="5000" w:type="pct"/>
        <w:tblCellSpacing w:w="0" w:type="dxa"/>
        <w:tblCellMar>
          <w:left w:w="0" w:type="dxa"/>
          <w:right w:w="0" w:type="dxa"/>
        </w:tblCellMar>
        <w:tblLook w:val="04A0" w:firstRow="1" w:lastRow="0" w:firstColumn="1" w:lastColumn="0" w:noHBand="0" w:noVBand="1"/>
      </w:tblPr>
      <w:tblGrid>
        <w:gridCol w:w="300"/>
        <w:gridCol w:w="910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15.</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Ако е уместно, посочете евентуалните подобрения (рехабилитация, ново строителство, модернизация) на включената в проекта ИПС.</w:t>
            </w:r>
          </w:p>
        </w:tc>
      </w:tr>
    </w:tbl>
    <w:p w:rsidR="005B30FA" w:rsidRPr="005B30FA" w:rsidRDefault="005B30FA" w:rsidP="005B30FA">
      <w:pPr>
        <w:shd w:val="clear" w:color="auto" w:fill="FFFFFF"/>
        <w:spacing w:after="0" w:line="240" w:lineRule="auto"/>
        <w:rPr>
          <w:rFonts w:ascii="Times New Roman" w:eastAsia="Times New Roman" w:hAnsi="Times New Roman" w:cs="Times New Roman"/>
          <w:vanish/>
          <w:color w:val="000000"/>
          <w:sz w:val="24"/>
          <w:szCs w:val="24"/>
          <w:lang w:val="bg-BG"/>
        </w:rPr>
      </w:pPr>
    </w:p>
    <w:tbl>
      <w:tblPr>
        <w:tblW w:w="5000" w:type="pct"/>
        <w:tblCellSpacing w:w="0" w:type="dxa"/>
        <w:tblCellMar>
          <w:left w:w="0" w:type="dxa"/>
          <w:right w:w="0" w:type="dxa"/>
        </w:tblCellMar>
        <w:tblLook w:val="04A0" w:firstRow="1" w:lastRow="0" w:firstColumn="1" w:lastColumn="0" w:noHBand="0" w:noVBand="1"/>
      </w:tblPr>
      <w:tblGrid>
        <w:gridCol w:w="300"/>
        <w:gridCol w:w="9106"/>
      </w:tblGrid>
      <w:tr w:rsidR="005B30FA" w:rsidRPr="005B30FA" w:rsidTr="005B30FA">
        <w:trPr>
          <w:tblCellSpacing w:w="0" w:type="dxa"/>
        </w:trPr>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16.</w:t>
            </w:r>
          </w:p>
        </w:tc>
        <w:tc>
          <w:tcPr>
            <w:tcW w:w="0" w:type="auto"/>
            <w:hideMark/>
          </w:tcPr>
          <w:p w:rsidR="005B30FA" w:rsidRPr="005B30FA" w:rsidRDefault="005B30FA" w:rsidP="005B30FA">
            <w:pPr>
              <w:spacing w:before="120" w:after="0" w:line="240" w:lineRule="auto"/>
              <w:jc w:val="both"/>
              <w:rPr>
                <w:rFonts w:ascii="inherit" w:eastAsia="Times New Roman" w:hAnsi="inherit" w:cs="Times New Roman"/>
                <w:sz w:val="24"/>
                <w:szCs w:val="24"/>
                <w:lang w:val="bg-BG"/>
              </w:rPr>
            </w:pPr>
            <w:r w:rsidRPr="005B30FA">
              <w:rPr>
                <w:rFonts w:ascii="inherit" w:eastAsia="Times New Roman" w:hAnsi="inherit" w:cs="Times New Roman"/>
                <w:sz w:val="24"/>
                <w:szCs w:val="24"/>
                <w:lang w:val="bg-BG"/>
              </w:rPr>
              <w:t xml:space="preserve">Моля, посочете също дали станцията(те) са напълно нови, рехабилитирани или модернизирани. Капацитетът на станцията следва да е достатъчен, за да се пречиства целият товар, генериран от агломерацията. В случай че общият капацитет на пречиствателната станция (ГПСОВ) е по-малък от общия товар на агломерацията, следва да се представи обяснение за причините (например прогноза за увеличаването и др.). Освен това следва да се обясни как ще бъде гарантирана добрата експлоатация на пречиствателните станции с цел преодоляване на тяхното претоварване. В случай че причиствателната станция(и) са (значително) преоразмерени, следва да се посочат причините за това (например прогноза за увеличаване на постъпващия товар, </w:t>
            </w:r>
            <w:r w:rsidRPr="005B30FA">
              <w:rPr>
                <w:rFonts w:ascii="inherit" w:eastAsia="Times New Roman" w:hAnsi="inherit" w:cs="Times New Roman"/>
                <w:sz w:val="24"/>
                <w:szCs w:val="24"/>
                <w:lang w:val="bg-BG"/>
              </w:rPr>
              <w:lastRenderedPageBreak/>
              <w:t>разширение на канализационните мрежи, допълнително свързване на други агломерации и др.).</w:t>
            </w:r>
          </w:p>
        </w:tc>
      </w:tr>
    </w:tbl>
    <w:p w:rsidR="005B30FA" w:rsidRPr="005B30FA" w:rsidRDefault="00D13F2D" w:rsidP="005B30FA">
      <w:pPr>
        <w:shd w:val="clear" w:color="auto" w:fill="FFFFFF"/>
        <w:spacing w:before="240" w:after="60" w:line="240" w:lineRule="auto"/>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pict>
          <v:rect id="_x0000_i1028" style="width:240.15pt;height:.75pt" o:hrpct="0" o:hrstd="t" o:hrnoshade="t" o:hr="t" fillcolor="black" stroked="f"/>
        </w:pict>
      </w:r>
    </w:p>
    <w:p w:rsidR="005B30FA" w:rsidRPr="005B30FA" w:rsidRDefault="00D13F2D" w:rsidP="005B30FA">
      <w:pPr>
        <w:shd w:val="clear" w:color="auto" w:fill="FFFFFF"/>
        <w:spacing w:before="60" w:after="60" w:line="240" w:lineRule="auto"/>
        <w:jc w:val="both"/>
        <w:rPr>
          <w:rFonts w:ascii="inherit" w:eastAsia="Times New Roman" w:hAnsi="inherit" w:cs="Times New Roman"/>
          <w:color w:val="000000"/>
          <w:sz w:val="19"/>
          <w:szCs w:val="19"/>
          <w:lang w:val="bg-BG"/>
        </w:rPr>
      </w:pPr>
      <w:hyperlink r:id="rId152" w:anchor="ntc1-L_2015038BG.01004101-E0001" w:history="1">
        <w:r w:rsidR="005B30FA" w:rsidRPr="005B30FA">
          <w:rPr>
            <w:rFonts w:ascii="inherit" w:eastAsia="Times New Roman" w:hAnsi="inherit" w:cs="Times New Roman"/>
            <w:color w:val="0000FF"/>
            <w:sz w:val="19"/>
            <w:szCs w:val="19"/>
            <w:u w:val="single"/>
            <w:lang w:val="bg-BG"/>
          </w:rPr>
          <w:t>(</w:t>
        </w:r>
        <w:r w:rsidR="005B30FA" w:rsidRPr="005B30FA">
          <w:rPr>
            <w:rFonts w:ascii="inherit" w:eastAsia="Times New Roman" w:hAnsi="inherit" w:cs="Times New Roman"/>
            <w:color w:val="0000FF"/>
            <w:sz w:val="13"/>
            <w:szCs w:val="13"/>
            <w:u w:val="single"/>
            <w:vertAlign w:val="superscript"/>
            <w:lang w:val="bg-BG"/>
          </w:rPr>
          <w:t>1</w:t>
        </w:r>
        <w:r w:rsidR="005B30FA" w:rsidRPr="005B30FA">
          <w:rPr>
            <w:rFonts w:ascii="inherit" w:eastAsia="Times New Roman" w:hAnsi="inherit" w:cs="Times New Roman"/>
            <w:color w:val="0000FF"/>
            <w:sz w:val="19"/>
            <w:szCs w:val="19"/>
            <w:u w:val="single"/>
            <w:lang w:val="bg-BG"/>
          </w:rPr>
          <w:t>)</w:t>
        </w:r>
      </w:hyperlink>
      <w:r w:rsidR="005B30FA" w:rsidRPr="005B30FA">
        <w:rPr>
          <w:rFonts w:ascii="inherit" w:eastAsia="Times New Roman" w:hAnsi="inherit" w:cs="Times New Roman"/>
          <w:color w:val="000000"/>
          <w:sz w:val="19"/>
          <w:szCs w:val="19"/>
          <w:lang w:val="bg-BG"/>
        </w:rPr>
        <w:t>  Директива 91/271/ЕИО на Съвета от 21 май 1991 г. за пречистването на градските отпадъчни води (</w:t>
      </w:r>
      <w:hyperlink r:id="rId153" w:history="1">
        <w:r w:rsidR="005B30FA" w:rsidRPr="005B30FA">
          <w:rPr>
            <w:rFonts w:ascii="inherit" w:eastAsia="Times New Roman" w:hAnsi="inherit" w:cs="Times New Roman"/>
            <w:color w:val="0000FF"/>
            <w:sz w:val="19"/>
            <w:szCs w:val="19"/>
            <w:u w:val="single"/>
            <w:lang w:val="bg-BG"/>
          </w:rPr>
          <w:t>ОВ L 135, 30.5.1991 г., стр. 40</w:t>
        </w:r>
      </w:hyperlink>
      <w:r w:rsidR="005B30FA" w:rsidRPr="005B30FA">
        <w:rPr>
          <w:rFonts w:ascii="inherit" w:eastAsia="Times New Roman" w:hAnsi="inherit" w:cs="Times New Roman"/>
          <w:color w:val="000000"/>
          <w:sz w:val="19"/>
          <w:szCs w:val="19"/>
          <w:lang w:val="bg-BG"/>
        </w:rPr>
        <w:t>).</w:t>
      </w:r>
    </w:p>
    <w:p w:rsidR="005B30FA" w:rsidRPr="005B30FA" w:rsidRDefault="005B30FA" w:rsidP="005B30FA">
      <w:pPr>
        <w:shd w:val="clear" w:color="auto" w:fill="FFFFFF"/>
        <w:spacing w:before="240" w:after="120" w:line="240" w:lineRule="auto"/>
        <w:jc w:val="center"/>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Допълнение 4</w:t>
      </w:r>
    </w:p>
    <w:p w:rsidR="005B30FA" w:rsidRPr="005B30FA" w:rsidRDefault="005B30FA" w:rsidP="005B30FA">
      <w:pPr>
        <w:shd w:val="clear" w:color="auto" w:fill="FFFFFF"/>
        <w:spacing w:before="240" w:after="120" w:line="240" w:lineRule="auto"/>
        <w:jc w:val="center"/>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ПРЕДПРОЕКТНИ ПРОУЧВАНИЯ (ИЛИ БИЗНЕС ПЛАН, АКО СТАВА ВЪПРОС ЗА </w:t>
      </w:r>
      <w:r w:rsidRPr="005B30FA">
        <w:rPr>
          <w:rFonts w:ascii="inherit" w:eastAsia="Times New Roman" w:hAnsi="inherit" w:cs="Times New Roman"/>
          <w:b/>
          <w:bCs/>
          <w:i/>
          <w:iCs/>
          <w:color w:val="000000"/>
          <w:sz w:val="24"/>
          <w:szCs w:val="24"/>
          <w:lang w:val="bg-BG"/>
        </w:rPr>
        <w:t>ПРОИЗВОДСТВЕНИ ИНВЕСТИЦИИ</w:t>
      </w:r>
      <w:r w:rsidRPr="005B30FA">
        <w:rPr>
          <w:rFonts w:ascii="inherit" w:eastAsia="Times New Roman" w:hAnsi="inherit" w:cs="Times New Roman"/>
          <w:b/>
          <w:bCs/>
          <w:color w:val="000000"/>
          <w:sz w:val="24"/>
          <w:szCs w:val="24"/>
          <w:lang w:val="bg-BG"/>
        </w:rPr>
        <w:t>) И АНАЛИЗ НА РАЗХОДИТЕ И ПОЛЗИТЕ (ИЗИСКУЕМИ ПО ТОЧКИ Г И Д)</w:t>
      </w:r>
    </w:p>
    <w:p w:rsidR="005B30FA" w:rsidRPr="005B30FA" w:rsidRDefault="005B30FA" w:rsidP="005B30FA">
      <w:pPr>
        <w:shd w:val="clear" w:color="auto" w:fill="FFFFFF"/>
        <w:spacing w:before="120" w:after="120" w:line="240" w:lineRule="auto"/>
        <w:jc w:val="center"/>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 </w:t>
      </w:r>
    </w:p>
    <w:p w:rsidR="005B30FA" w:rsidRPr="005B30FA" w:rsidRDefault="005B30FA" w:rsidP="005B30FA">
      <w:pPr>
        <w:shd w:val="clear" w:color="auto" w:fill="FFFFFF"/>
        <w:spacing w:before="240" w:after="120" w:line="240" w:lineRule="auto"/>
        <w:jc w:val="center"/>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Допълнение 5</w:t>
      </w:r>
    </w:p>
    <w:p w:rsidR="005B30FA" w:rsidRPr="005B30FA" w:rsidRDefault="005B30FA" w:rsidP="005B30FA">
      <w:pPr>
        <w:shd w:val="clear" w:color="auto" w:fill="FFFFFF"/>
        <w:spacing w:before="240" w:after="120" w:line="240" w:lineRule="auto"/>
        <w:jc w:val="center"/>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КАРТА НА РАЙОНА НА ПРОЕКТА И ПРОСТРАНСТВЕНО ОПРЕДЕЛЕНИ ДАННИ (ИЗИСКУЕМИ ПО ТОЧКА Б.3.1)</w:t>
      </w:r>
    </w:p>
    <w:p w:rsidR="005B30FA" w:rsidRPr="005B30FA" w:rsidRDefault="005B30FA" w:rsidP="005B30FA">
      <w:pPr>
        <w:shd w:val="clear" w:color="auto" w:fill="FFFFFF"/>
        <w:spacing w:before="120" w:after="120" w:line="240" w:lineRule="auto"/>
        <w:jc w:val="center"/>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 </w:t>
      </w:r>
    </w:p>
    <w:p w:rsidR="005B30FA" w:rsidRPr="005B30FA" w:rsidRDefault="005B30FA" w:rsidP="005B30FA">
      <w:pPr>
        <w:shd w:val="clear" w:color="auto" w:fill="FFFFFF"/>
        <w:spacing w:before="240" w:after="120" w:line="240" w:lineRule="auto"/>
        <w:jc w:val="center"/>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Допълнение 6</w:t>
      </w:r>
    </w:p>
    <w:p w:rsidR="005B30FA" w:rsidRPr="005B30FA" w:rsidRDefault="005B30FA" w:rsidP="005B30FA">
      <w:pPr>
        <w:shd w:val="clear" w:color="auto" w:fill="FFFFFF"/>
        <w:spacing w:before="240" w:after="120" w:line="240" w:lineRule="auto"/>
        <w:jc w:val="center"/>
        <w:rPr>
          <w:rFonts w:ascii="inherit" w:eastAsia="Times New Roman" w:hAnsi="inherit" w:cs="Times New Roman"/>
          <w:b/>
          <w:bCs/>
          <w:color w:val="000000"/>
          <w:sz w:val="24"/>
          <w:szCs w:val="24"/>
          <w:lang w:val="bg-BG"/>
        </w:rPr>
      </w:pPr>
      <w:r w:rsidRPr="005B30FA">
        <w:rPr>
          <w:rFonts w:ascii="inherit" w:eastAsia="Times New Roman" w:hAnsi="inherit" w:cs="Times New Roman"/>
          <w:b/>
          <w:bCs/>
          <w:color w:val="000000"/>
          <w:sz w:val="24"/>
          <w:szCs w:val="24"/>
          <w:lang w:val="bg-BG"/>
        </w:rPr>
        <w:t>ДОКУМЕНТАЦИЯ, ИЗИСКУЕМА ПО ТОЧКА Е.3.3</w:t>
      </w:r>
    </w:p>
    <w:p w:rsidR="005B30FA" w:rsidRPr="005B30FA" w:rsidRDefault="005B30FA" w:rsidP="005B30FA">
      <w:pPr>
        <w:shd w:val="clear" w:color="auto" w:fill="FFFFFF"/>
        <w:spacing w:before="120" w:after="120" w:line="240" w:lineRule="auto"/>
        <w:jc w:val="center"/>
        <w:rPr>
          <w:rFonts w:ascii="inherit" w:eastAsia="Times New Roman" w:hAnsi="inherit" w:cs="Times New Roman"/>
          <w:color w:val="000000"/>
          <w:sz w:val="24"/>
          <w:szCs w:val="24"/>
          <w:lang w:val="bg-BG"/>
        </w:rPr>
      </w:pPr>
      <w:r w:rsidRPr="005B30FA">
        <w:rPr>
          <w:rFonts w:ascii="inherit" w:eastAsia="Times New Roman" w:hAnsi="inherit" w:cs="Times New Roman"/>
          <w:color w:val="000000"/>
          <w:sz w:val="24"/>
          <w:szCs w:val="24"/>
          <w:lang w:val="bg-BG"/>
        </w:rPr>
        <w:t> </w:t>
      </w:r>
    </w:p>
    <w:p w:rsidR="00844E08" w:rsidRPr="005B30FA" w:rsidRDefault="00844E08">
      <w:pPr>
        <w:rPr>
          <w:lang w:val="bg-BG"/>
        </w:rPr>
      </w:pPr>
    </w:p>
    <w:sectPr w:rsidR="00844E08" w:rsidRPr="005B30FA">
      <w:headerReference w:type="even" r:id="rId154"/>
      <w:headerReference w:type="default" r:id="rId155"/>
      <w:footerReference w:type="even" r:id="rId156"/>
      <w:footerReference w:type="default" r:id="rId157"/>
      <w:headerReference w:type="first" r:id="rId158"/>
      <w:footerReference w:type="first" r:id="rId15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FF" w:rsidRDefault="00536AFF" w:rsidP="00844E08">
      <w:pPr>
        <w:spacing w:after="0" w:line="240" w:lineRule="auto"/>
      </w:pPr>
      <w:r>
        <w:separator/>
      </w:r>
    </w:p>
  </w:endnote>
  <w:endnote w:type="continuationSeparator" w:id="0">
    <w:p w:rsidR="00536AFF" w:rsidRDefault="00536AFF" w:rsidP="0084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2" w:rsidRDefault="00F36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2" w:rsidRDefault="00F36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2" w:rsidRDefault="00F3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FF" w:rsidRDefault="00536AFF" w:rsidP="00844E08">
      <w:pPr>
        <w:spacing w:after="0" w:line="240" w:lineRule="auto"/>
      </w:pPr>
      <w:r>
        <w:separator/>
      </w:r>
    </w:p>
  </w:footnote>
  <w:footnote w:type="continuationSeparator" w:id="0">
    <w:p w:rsidR="00536AFF" w:rsidRDefault="00536AFF" w:rsidP="00844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2" w:rsidRDefault="00F36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A0" w:rsidRPr="006A49A0" w:rsidRDefault="00D13F2D" w:rsidP="006A49A0">
    <w:pPr>
      <w:pStyle w:val="Header"/>
      <w:jc w:val="right"/>
      <w:rPr>
        <w:rFonts w:ascii="Times New Roman" w:hAnsi="Times New Roman" w:cs="Times New Roman"/>
        <w:i/>
      </w:rPr>
    </w:pPr>
    <w:proofErr w:type="spellStart"/>
    <w:r>
      <w:rPr>
        <w:rFonts w:ascii="Times New Roman" w:hAnsi="Times New Roman" w:cs="Times New Roman"/>
        <w:b/>
        <w:i/>
      </w:rPr>
      <w:t>Приложение</w:t>
    </w:r>
    <w:proofErr w:type="spellEnd"/>
    <w:r>
      <w:rPr>
        <w:rFonts w:ascii="Times New Roman" w:hAnsi="Times New Roman" w:cs="Times New Roman"/>
        <w:b/>
        <w:i/>
      </w:rPr>
      <w:t xml:space="preserve"> № </w:t>
    </w:r>
    <w:bookmarkStart w:id="0" w:name="_GoBack"/>
    <w:bookmarkEnd w:id="0"/>
    <w:r w:rsidR="006A49A0">
      <w:rPr>
        <w:rFonts w:ascii="Times New Roman" w:hAnsi="Times New Roman" w:cs="Times New Roman"/>
        <w:b/>
        <w:i/>
      </w:rPr>
      <w:t>3</w:t>
    </w:r>
    <w:r w:rsidR="006A49A0" w:rsidRPr="006A49A0">
      <w:rPr>
        <w:rFonts w:ascii="Times New Roman" w:hAnsi="Times New Roman" w:cs="Times New Roman"/>
        <w:b/>
        <w:i/>
      </w:rPr>
      <w:t>.</w:t>
    </w:r>
    <w:r w:rsidR="006A49A0">
      <w:rPr>
        <w:rFonts w:ascii="Times New Roman" w:hAnsi="Times New Roman" w:cs="Times New Roman"/>
        <w:b/>
        <w:i/>
      </w:rPr>
      <w:t>2</w:t>
    </w:r>
  </w:p>
  <w:p w:rsidR="00536AFF" w:rsidRPr="00844E08" w:rsidRDefault="00536AFF">
    <w:pPr>
      <w:pStyle w:val="Header"/>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2" w:rsidRDefault="00F36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FA"/>
    <w:rsid w:val="00084DB8"/>
    <w:rsid w:val="000C16D5"/>
    <w:rsid w:val="002344A3"/>
    <w:rsid w:val="00536AFF"/>
    <w:rsid w:val="00597770"/>
    <w:rsid w:val="005B30FA"/>
    <w:rsid w:val="006A49A0"/>
    <w:rsid w:val="006C1187"/>
    <w:rsid w:val="007A1E7F"/>
    <w:rsid w:val="00844E08"/>
    <w:rsid w:val="00AD01F5"/>
    <w:rsid w:val="00D13F2D"/>
    <w:rsid w:val="00F3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1C414"/>
  <w15:docId w15:val="{E36262C7-F1B8-43F8-8F29-4C5B472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4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5B3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5B3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B30FA"/>
  </w:style>
  <w:style w:type="paragraph" w:customStyle="1" w:styleId="tbl-txt">
    <w:name w:val="tbl-txt"/>
    <w:basedOn w:val="Normal"/>
    <w:rsid w:val="005B3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5B30FA"/>
  </w:style>
  <w:style w:type="character" w:customStyle="1" w:styleId="apple-converted-space">
    <w:name w:val="apple-converted-space"/>
    <w:basedOn w:val="DefaultParagraphFont"/>
    <w:rsid w:val="005B30FA"/>
  </w:style>
  <w:style w:type="character" w:styleId="Hyperlink">
    <w:name w:val="Hyperlink"/>
    <w:basedOn w:val="DefaultParagraphFont"/>
    <w:uiPriority w:val="99"/>
    <w:semiHidden/>
    <w:unhideWhenUsed/>
    <w:rsid w:val="005B30FA"/>
    <w:rPr>
      <w:color w:val="0000FF"/>
      <w:u w:val="single"/>
    </w:rPr>
  </w:style>
  <w:style w:type="character" w:styleId="FollowedHyperlink">
    <w:name w:val="FollowedHyperlink"/>
    <w:basedOn w:val="DefaultParagraphFont"/>
    <w:uiPriority w:val="99"/>
    <w:semiHidden/>
    <w:unhideWhenUsed/>
    <w:rsid w:val="005B30FA"/>
    <w:rPr>
      <w:color w:val="800080"/>
      <w:u w:val="single"/>
    </w:rPr>
  </w:style>
  <w:style w:type="character" w:customStyle="1" w:styleId="super">
    <w:name w:val="super"/>
    <w:basedOn w:val="DefaultParagraphFont"/>
    <w:rsid w:val="005B30FA"/>
  </w:style>
  <w:style w:type="paragraph" w:customStyle="1" w:styleId="Normal1">
    <w:name w:val="Normal1"/>
    <w:basedOn w:val="Normal"/>
    <w:rsid w:val="005B3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5B3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normal">
    <w:name w:val="sp-normal"/>
    <w:basedOn w:val="DefaultParagraphFont"/>
    <w:rsid w:val="005B30FA"/>
  </w:style>
  <w:style w:type="character" w:customStyle="1" w:styleId="underline">
    <w:name w:val="underline"/>
    <w:basedOn w:val="DefaultParagraphFont"/>
    <w:rsid w:val="005B30FA"/>
  </w:style>
  <w:style w:type="paragraph" w:customStyle="1" w:styleId="note">
    <w:name w:val="note"/>
    <w:basedOn w:val="Normal"/>
    <w:rsid w:val="005B3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nnotation">
    <w:name w:val="ti-annotation"/>
    <w:basedOn w:val="Normal"/>
    <w:rsid w:val="005B3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5B30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4E0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44E08"/>
  </w:style>
  <w:style w:type="paragraph" w:styleId="Footer">
    <w:name w:val="footer"/>
    <w:basedOn w:val="Normal"/>
    <w:link w:val="FooterChar"/>
    <w:uiPriority w:val="99"/>
    <w:unhideWhenUsed/>
    <w:rsid w:val="00844E0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44E08"/>
  </w:style>
  <w:style w:type="paragraph" w:styleId="BalloonText">
    <w:name w:val="Balloon Text"/>
    <w:basedOn w:val="Normal"/>
    <w:link w:val="BalloonTextChar"/>
    <w:uiPriority w:val="99"/>
    <w:semiHidden/>
    <w:unhideWhenUsed/>
    <w:rsid w:val="0084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08"/>
    <w:rPr>
      <w:rFonts w:ascii="Tahoma" w:hAnsi="Tahoma" w:cs="Tahoma"/>
      <w:sz w:val="16"/>
      <w:szCs w:val="16"/>
    </w:rPr>
  </w:style>
  <w:style w:type="character" w:customStyle="1" w:styleId="Heading1Char">
    <w:name w:val="Heading 1 Char"/>
    <w:basedOn w:val="DefaultParagraphFont"/>
    <w:link w:val="Heading1"/>
    <w:uiPriority w:val="9"/>
    <w:rsid w:val="00084D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87888">
      <w:bodyDiv w:val="1"/>
      <w:marLeft w:val="0"/>
      <w:marRight w:val="0"/>
      <w:marTop w:val="0"/>
      <w:marBottom w:val="0"/>
      <w:divBdr>
        <w:top w:val="none" w:sz="0" w:space="0" w:color="auto"/>
        <w:left w:val="none" w:sz="0" w:space="0" w:color="auto"/>
        <w:bottom w:val="none" w:sz="0" w:space="0" w:color="auto"/>
        <w:right w:val="none" w:sz="0" w:space="0" w:color="auto"/>
      </w:divBdr>
    </w:div>
    <w:div w:id="1586449668">
      <w:bodyDiv w:val="1"/>
      <w:marLeft w:val="0"/>
      <w:marRight w:val="0"/>
      <w:marTop w:val="0"/>
      <w:marBottom w:val="0"/>
      <w:divBdr>
        <w:top w:val="none" w:sz="0" w:space="0" w:color="auto"/>
        <w:left w:val="none" w:sz="0" w:space="0" w:color="auto"/>
        <w:bottom w:val="none" w:sz="0" w:space="0" w:color="auto"/>
        <w:right w:val="none" w:sz="0" w:space="0" w:color="auto"/>
      </w:divBdr>
      <w:divsChild>
        <w:div w:id="839933735">
          <w:marLeft w:val="0"/>
          <w:marRight w:val="0"/>
          <w:marTop w:val="0"/>
          <w:marBottom w:val="0"/>
          <w:divBdr>
            <w:top w:val="none" w:sz="0" w:space="0" w:color="auto"/>
            <w:left w:val="none" w:sz="0" w:space="0" w:color="auto"/>
            <w:bottom w:val="none" w:sz="0" w:space="0" w:color="auto"/>
            <w:right w:val="none" w:sz="0" w:space="0" w:color="auto"/>
          </w:divBdr>
        </w:div>
        <w:div w:id="1937471656">
          <w:marLeft w:val="0"/>
          <w:marRight w:val="0"/>
          <w:marTop w:val="0"/>
          <w:marBottom w:val="0"/>
          <w:divBdr>
            <w:top w:val="none" w:sz="0" w:space="0" w:color="auto"/>
            <w:left w:val="none" w:sz="0" w:space="0" w:color="auto"/>
            <w:bottom w:val="none" w:sz="0" w:space="0" w:color="auto"/>
            <w:right w:val="none" w:sz="0" w:space="0" w:color="auto"/>
          </w:divBdr>
        </w:div>
        <w:div w:id="2082870381">
          <w:marLeft w:val="0"/>
          <w:marRight w:val="0"/>
          <w:marTop w:val="0"/>
          <w:marBottom w:val="0"/>
          <w:divBdr>
            <w:top w:val="none" w:sz="0" w:space="0" w:color="auto"/>
            <w:left w:val="none" w:sz="0" w:space="0" w:color="auto"/>
            <w:bottom w:val="none" w:sz="0" w:space="0" w:color="auto"/>
            <w:right w:val="none" w:sz="0" w:space="0" w:color="auto"/>
          </w:divBdr>
        </w:div>
        <w:div w:id="662323036">
          <w:marLeft w:val="0"/>
          <w:marRight w:val="0"/>
          <w:marTop w:val="0"/>
          <w:marBottom w:val="0"/>
          <w:divBdr>
            <w:top w:val="none" w:sz="0" w:space="0" w:color="auto"/>
            <w:left w:val="none" w:sz="0" w:space="0" w:color="auto"/>
            <w:bottom w:val="none" w:sz="0" w:space="0" w:color="auto"/>
            <w:right w:val="none" w:sz="0" w:space="0" w:color="auto"/>
          </w:divBdr>
        </w:div>
        <w:div w:id="1498374830">
          <w:marLeft w:val="0"/>
          <w:marRight w:val="0"/>
          <w:marTop w:val="0"/>
          <w:marBottom w:val="0"/>
          <w:divBdr>
            <w:top w:val="none" w:sz="0" w:space="0" w:color="auto"/>
            <w:left w:val="none" w:sz="0" w:space="0" w:color="auto"/>
            <w:bottom w:val="none" w:sz="0" w:space="0" w:color="auto"/>
            <w:right w:val="none" w:sz="0" w:space="0" w:color="auto"/>
          </w:divBdr>
        </w:div>
        <w:div w:id="1348555083">
          <w:marLeft w:val="0"/>
          <w:marRight w:val="0"/>
          <w:marTop w:val="0"/>
          <w:marBottom w:val="0"/>
          <w:divBdr>
            <w:top w:val="none" w:sz="0" w:space="0" w:color="auto"/>
            <w:left w:val="none" w:sz="0" w:space="0" w:color="auto"/>
            <w:bottom w:val="none" w:sz="0" w:space="0" w:color="auto"/>
            <w:right w:val="none" w:sz="0" w:space="0" w:color="auto"/>
          </w:divBdr>
        </w:div>
        <w:div w:id="1284651632">
          <w:marLeft w:val="0"/>
          <w:marRight w:val="0"/>
          <w:marTop w:val="0"/>
          <w:marBottom w:val="0"/>
          <w:divBdr>
            <w:top w:val="none" w:sz="0" w:space="0" w:color="auto"/>
            <w:left w:val="none" w:sz="0" w:space="0" w:color="auto"/>
            <w:bottom w:val="none" w:sz="0" w:space="0" w:color="auto"/>
            <w:right w:val="none" w:sz="0" w:space="0" w:color="auto"/>
          </w:divBdr>
        </w:div>
        <w:div w:id="1662662341">
          <w:marLeft w:val="0"/>
          <w:marRight w:val="0"/>
          <w:marTop w:val="0"/>
          <w:marBottom w:val="0"/>
          <w:divBdr>
            <w:top w:val="none" w:sz="0" w:space="0" w:color="auto"/>
            <w:left w:val="none" w:sz="0" w:space="0" w:color="auto"/>
            <w:bottom w:val="none" w:sz="0" w:space="0" w:color="auto"/>
            <w:right w:val="none" w:sz="0" w:space="0" w:color="auto"/>
          </w:divBdr>
        </w:div>
        <w:div w:id="2038966468">
          <w:marLeft w:val="0"/>
          <w:marRight w:val="0"/>
          <w:marTop w:val="0"/>
          <w:marBottom w:val="0"/>
          <w:divBdr>
            <w:top w:val="none" w:sz="0" w:space="0" w:color="auto"/>
            <w:left w:val="none" w:sz="0" w:space="0" w:color="auto"/>
            <w:bottom w:val="none" w:sz="0" w:space="0" w:color="auto"/>
            <w:right w:val="none" w:sz="0" w:space="0" w:color="auto"/>
          </w:divBdr>
        </w:div>
        <w:div w:id="1113280282">
          <w:marLeft w:val="0"/>
          <w:marRight w:val="0"/>
          <w:marTop w:val="0"/>
          <w:marBottom w:val="0"/>
          <w:divBdr>
            <w:top w:val="none" w:sz="0" w:space="0" w:color="auto"/>
            <w:left w:val="none" w:sz="0" w:space="0" w:color="auto"/>
            <w:bottom w:val="none" w:sz="0" w:space="0" w:color="auto"/>
            <w:right w:val="none" w:sz="0" w:space="0" w:color="auto"/>
          </w:divBdr>
        </w:div>
        <w:div w:id="30150395">
          <w:marLeft w:val="0"/>
          <w:marRight w:val="0"/>
          <w:marTop w:val="0"/>
          <w:marBottom w:val="0"/>
          <w:divBdr>
            <w:top w:val="none" w:sz="0" w:space="0" w:color="auto"/>
            <w:left w:val="none" w:sz="0" w:space="0" w:color="auto"/>
            <w:bottom w:val="none" w:sz="0" w:space="0" w:color="auto"/>
            <w:right w:val="none" w:sz="0" w:space="0" w:color="auto"/>
          </w:divBdr>
        </w:div>
        <w:div w:id="1003321784">
          <w:marLeft w:val="0"/>
          <w:marRight w:val="0"/>
          <w:marTop w:val="0"/>
          <w:marBottom w:val="0"/>
          <w:divBdr>
            <w:top w:val="none" w:sz="0" w:space="0" w:color="auto"/>
            <w:left w:val="none" w:sz="0" w:space="0" w:color="auto"/>
            <w:bottom w:val="none" w:sz="0" w:space="0" w:color="auto"/>
            <w:right w:val="none" w:sz="0" w:space="0" w:color="auto"/>
          </w:divBdr>
        </w:div>
        <w:div w:id="1664965435">
          <w:marLeft w:val="0"/>
          <w:marRight w:val="0"/>
          <w:marTop w:val="0"/>
          <w:marBottom w:val="0"/>
          <w:divBdr>
            <w:top w:val="none" w:sz="0" w:space="0" w:color="auto"/>
            <w:left w:val="none" w:sz="0" w:space="0" w:color="auto"/>
            <w:bottom w:val="none" w:sz="0" w:space="0" w:color="auto"/>
            <w:right w:val="none" w:sz="0" w:space="0" w:color="auto"/>
          </w:divBdr>
        </w:div>
        <w:div w:id="639383646">
          <w:marLeft w:val="0"/>
          <w:marRight w:val="0"/>
          <w:marTop w:val="0"/>
          <w:marBottom w:val="0"/>
          <w:divBdr>
            <w:top w:val="none" w:sz="0" w:space="0" w:color="auto"/>
            <w:left w:val="none" w:sz="0" w:space="0" w:color="auto"/>
            <w:bottom w:val="none" w:sz="0" w:space="0" w:color="auto"/>
            <w:right w:val="none" w:sz="0" w:space="0" w:color="auto"/>
          </w:divBdr>
        </w:div>
        <w:div w:id="1946112366">
          <w:marLeft w:val="0"/>
          <w:marRight w:val="0"/>
          <w:marTop w:val="0"/>
          <w:marBottom w:val="0"/>
          <w:divBdr>
            <w:top w:val="none" w:sz="0" w:space="0" w:color="auto"/>
            <w:left w:val="none" w:sz="0" w:space="0" w:color="auto"/>
            <w:bottom w:val="none" w:sz="0" w:space="0" w:color="auto"/>
            <w:right w:val="none" w:sz="0" w:space="0" w:color="auto"/>
          </w:divBdr>
        </w:div>
        <w:div w:id="745541096">
          <w:marLeft w:val="0"/>
          <w:marRight w:val="0"/>
          <w:marTop w:val="0"/>
          <w:marBottom w:val="0"/>
          <w:divBdr>
            <w:top w:val="none" w:sz="0" w:space="0" w:color="auto"/>
            <w:left w:val="none" w:sz="0" w:space="0" w:color="auto"/>
            <w:bottom w:val="none" w:sz="0" w:space="0" w:color="auto"/>
            <w:right w:val="none" w:sz="0" w:space="0" w:color="auto"/>
          </w:divBdr>
        </w:div>
        <w:div w:id="2013296456">
          <w:marLeft w:val="0"/>
          <w:marRight w:val="0"/>
          <w:marTop w:val="0"/>
          <w:marBottom w:val="0"/>
          <w:divBdr>
            <w:top w:val="none" w:sz="0" w:space="0" w:color="auto"/>
            <w:left w:val="none" w:sz="0" w:space="0" w:color="auto"/>
            <w:bottom w:val="none" w:sz="0" w:space="0" w:color="auto"/>
            <w:right w:val="none" w:sz="0" w:space="0" w:color="auto"/>
          </w:divBdr>
        </w:div>
        <w:div w:id="850068664">
          <w:marLeft w:val="0"/>
          <w:marRight w:val="0"/>
          <w:marTop w:val="0"/>
          <w:marBottom w:val="0"/>
          <w:divBdr>
            <w:top w:val="none" w:sz="0" w:space="0" w:color="auto"/>
            <w:left w:val="none" w:sz="0" w:space="0" w:color="auto"/>
            <w:bottom w:val="none" w:sz="0" w:space="0" w:color="auto"/>
            <w:right w:val="none" w:sz="0" w:space="0" w:color="auto"/>
          </w:divBdr>
        </w:div>
        <w:div w:id="336932538">
          <w:marLeft w:val="0"/>
          <w:marRight w:val="0"/>
          <w:marTop w:val="0"/>
          <w:marBottom w:val="0"/>
          <w:divBdr>
            <w:top w:val="none" w:sz="0" w:space="0" w:color="auto"/>
            <w:left w:val="none" w:sz="0" w:space="0" w:color="auto"/>
            <w:bottom w:val="none" w:sz="0" w:space="0" w:color="auto"/>
            <w:right w:val="none" w:sz="0" w:space="0" w:color="auto"/>
          </w:divBdr>
        </w:div>
        <w:div w:id="525559136">
          <w:marLeft w:val="0"/>
          <w:marRight w:val="0"/>
          <w:marTop w:val="0"/>
          <w:marBottom w:val="0"/>
          <w:divBdr>
            <w:top w:val="none" w:sz="0" w:space="0" w:color="auto"/>
            <w:left w:val="none" w:sz="0" w:space="0" w:color="auto"/>
            <w:bottom w:val="none" w:sz="0" w:space="0" w:color="auto"/>
            <w:right w:val="none" w:sz="0" w:space="0" w:color="auto"/>
          </w:divBdr>
        </w:div>
        <w:div w:id="1071388522">
          <w:marLeft w:val="0"/>
          <w:marRight w:val="0"/>
          <w:marTop w:val="0"/>
          <w:marBottom w:val="0"/>
          <w:divBdr>
            <w:top w:val="none" w:sz="0" w:space="0" w:color="auto"/>
            <w:left w:val="none" w:sz="0" w:space="0" w:color="auto"/>
            <w:bottom w:val="none" w:sz="0" w:space="0" w:color="auto"/>
            <w:right w:val="none" w:sz="0" w:space="0" w:color="auto"/>
          </w:divBdr>
        </w:div>
        <w:div w:id="1074009685">
          <w:marLeft w:val="0"/>
          <w:marRight w:val="0"/>
          <w:marTop w:val="0"/>
          <w:marBottom w:val="0"/>
          <w:divBdr>
            <w:top w:val="none" w:sz="0" w:space="0" w:color="auto"/>
            <w:left w:val="none" w:sz="0" w:space="0" w:color="auto"/>
            <w:bottom w:val="none" w:sz="0" w:space="0" w:color="auto"/>
            <w:right w:val="none" w:sz="0" w:space="0" w:color="auto"/>
          </w:divBdr>
        </w:div>
        <w:div w:id="1078333581">
          <w:marLeft w:val="0"/>
          <w:marRight w:val="0"/>
          <w:marTop w:val="0"/>
          <w:marBottom w:val="0"/>
          <w:divBdr>
            <w:top w:val="none" w:sz="0" w:space="0" w:color="auto"/>
            <w:left w:val="none" w:sz="0" w:space="0" w:color="auto"/>
            <w:bottom w:val="none" w:sz="0" w:space="0" w:color="auto"/>
            <w:right w:val="none" w:sz="0" w:space="0" w:color="auto"/>
          </w:divBdr>
        </w:div>
        <w:div w:id="550963601">
          <w:marLeft w:val="0"/>
          <w:marRight w:val="0"/>
          <w:marTop w:val="0"/>
          <w:marBottom w:val="0"/>
          <w:divBdr>
            <w:top w:val="none" w:sz="0" w:space="0" w:color="auto"/>
            <w:left w:val="none" w:sz="0" w:space="0" w:color="auto"/>
            <w:bottom w:val="none" w:sz="0" w:space="0" w:color="auto"/>
            <w:right w:val="none" w:sz="0" w:space="0" w:color="auto"/>
          </w:divBdr>
        </w:div>
        <w:div w:id="297955784">
          <w:marLeft w:val="0"/>
          <w:marRight w:val="0"/>
          <w:marTop w:val="0"/>
          <w:marBottom w:val="0"/>
          <w:divBdr>
            <w:top w:val="none" w:sz="0" w:space="0" w:color="auto"/>
            <w:left w:val="none" w:sz="0" w:space="0" w:color="auto"/>
            <w:bottom w:val="none" w:sz="0" w:space="0" w:color="auto"/>
            <w:right w:val="none" w:sz="0" w:space="0" w:color="auto"/>
          </w:divBdr>
        </w:div>
        <w:div w:id="678657307">
          <w:marLeft w:val="0"/>
          <w:marRight w:val="0"/>
          <w:marTop w:val="0"/>
          <w:marBottom w:val="0"/>
          <w:divBdr>
            <w:top w:val="none" w:sz="0" w:space="0" w:color="auto"/>
            <w:left w:val="none" w:sz="0" w:space="0" w:color="auto"/>
            <w:bottom w:val="none" w:sz="0" w:space="0" w:color="auto"/>
            <w:right w:val="none" w:sz="0" w:space="0" w:color="auto"/>
          </w:divBdr>
        </w:div>
        <w:div w:id="799034958">
          <w:marLeft w:val="0"/>
          <w:marRight w:val="0"/>
          <w:marTop w:val="0"/>
          <w:marBottom w:val="0"/>
          <w:divBdr>
            <w:top w:val="none" w:sz="0" w:space="0" w:color="auto"/>
            <w:left w:val="none" w:sz="0" w:space="0" w:color="auto"/>
            <w:bottom w:val="none" w:sz="0" w:space="0" w:color="auto"/>
            <w:right w:val="none" w:sz="0" w:space="0" w:color="auto"/>
          </w:divBdr>
        </w:div>
        <w:div w:id="385448066">
          <w:marLeft w:val="0"/>
          <w:marRight w:val="0"/>
          <w:marTop w:val="0"/>
          <w:marBottom w:val="0"/>
          <w:divBdr>
            <w:top w:val="none" w:sz="0" w:space="0" w:color="auto"/>
            <w:left w:val="none" w:sz="0" w:space="0" w:color="auto"/>
            <w:bottom w:val="none" w:sz="0" w:space="0" w:color="auto"/>
            <w:right w:val="none" w:sz="0" w:space="0" w:color="auto"/>
          </w:divBdr>
        </w:div>
        <w:div w:id="1301839128">
          <w:marLeft w:val="0"/>
          <w:marRight w:val="0"/>
          <w:marTop w:val="0"/>
          <w:marBottom w:val="0"/>
          <w:divBdr>
            <w:top w:val="none" w:sz="0" w:space="0" w:color="auto"/>
            <w:left w:val="none" w:sz="0" w:space="0" w:color="auto"/>
            <w:bottom w:val="none" w:sz="0" w:space="0" w:color="auto"/>
            <w:right w:val="none" w:sz="0" w:space="0" w:color="auto"/>
          </w:divBdr>
        </w:div>
        <w:div w:id="478113460">
          <w:marLeft w:val="0"/>
          <w:marRight w:val="0"/>
          <w:marTop w:val="0"/>
          <w:marBottom w:val="0"/>
          <w:divBdr>
            <w:top w:val="none" w:sz="0" w:space="0" w:color="auto"/>
            <w:left w:val="none" w:sz="0" w:space="0" w:color="auto"/>
            <w:bottom w:val="none" w:sz="0" w:space="0" w:color="auto"/>
            <w:right w:val="none" w:sz="0" w:space="0" w:color="auto"/>
          </w:divBdr>
        </w:div>
        <w:div w:id="656109148">
          <w:marLeft w:val="0"/>
          <w:marRight w:val="0"/>
          <w:marTop w:val="0"/>
          <w:marBottom w:val="0"/>
          <w:divBdr>
            <w:top w:val="none" w:sz="0" w:space="0" w:color="auto"/>
            <w:left w:val="none" w:sz="0" w:space="0" w:color="auto"/>
            <w:bottom w:val="none" w:sz="0" w:space="0" w:color="auto"/>
            <w:right w:val="none" w:sz="0" w:space="0" w:color="auto"/>
          </w:divBdr>
        </w:div>
        <w:div w:id="1744334642">
          <w:marLeft w:val="0"/>
          <w:marRight w:val="0"/>
          <w:marTop w:val="0"/>
          <w:marBottom w:val="0"/>
          <w:divBdr>
            <w:top w:val="none" w:sz="0" w:space="0" w:color="auto"/>
            <w:left w:val="none" w:sz="0" w:space="0" w:color="auto"/>
            <w:bottom w:val="none" w:sz="0" w:space="0" w:color="auto"/>
            <w:right w:val="none" w:sz="0" w:space="0" w:color="auto"/>
          </w:divBdr>
        </w:div>
        <w:div w:id="2001538969">
          <w:marLeft w:val="0"/>
          <w:marRight w:val="0"/>
          <w:marTop w:val="0"/>
          <w:marBottom w:val="0"/>
          <w:divBdr>
            <w:top w:val="none" w:sz="0" w:space="0" w:color="auto"/>
            <w:left w:val="none" w:sz="0" w:space="0" w:color="auto"/>
            <w:bottom w:val="none" w:sz="0" w:space="0" w:color="auto"/>
            <w:right w:val="none" w:sz="0" w:space="0" w:color="auto"/>
          </w:divBdr>
        </w:div>
        <w:div w:id="1993488043">
          <w:marLeft w:val="0"/>
          <w:marRight w:val="0"/>
          <w:marTop w:val="0"/>
          <w:marBottom w:val="0"/>
          <w:divBdr>
            <w:top w:val="none" w:sz="0" w:space="0" w:color="auto"/>
            <w:left w:val="none" w:sz="0" w:space="0" w:color="auto"/>
            <w:bottom w:val="none" w:sz="0" w:space="0" w:color="auto"/>
            <w:right w:val="none" w:sz="0" w:space="0" w:color="auto"/>
          </w:divBdr>
        </w:div>
        <w:div w:id="1444499012">
          <w:marLeft w:val="0"/>
          <w:marRight w:val="0"/>
          <w:marTop w:val="0"/>
          <w:marBottom w:val="0"/>
          <w:divBdr>
            <w:top w:val="none" w:sz="0" w:space="0" w:color="auto"/>
            <w:left w:val="none" w:sz="0" w:space="0" w:color="auto"/>
            <w:bottom w:val="none" w:sz="0" w:space="0" w:color="auto"/>
            <w:right w:val="none" w:sz="0" w:space="0" w:color="auto"/>
          </w:divBdr>
        </w:div>
        <w:div w:id="1982464150">
          <w:marLeft w:val="0"/>
          <w:marRight w:val="0"/>
          <w:marTop w:val="0"/>
          <w:marBottom w:val="0"/>
          <w:divBdr>
            <w:top w:val="none" w:sz="0" w:space="0" w:color="auto"/>
            <w:left w:val="none" w:sz="0" w:space="0" w:color="auto"/>
            <w:bottom w:val="none" w:sz="0" w:space="0" w:color="auto"/>
            <w:right w:val="none" w:sz="0" w:space="0" w:color="auto"/>
          </w:divBdr>
        </w:div>
        <w:div w:id="427426419">
          <w:marLeft w:val="0"/>
          <w:marRight w:val="0"/>
          <w:marTop w:val="0"/>
          <w:marBottom w:val="0"/>
          <w:divBdr>
            <w:top w:val="none" w:sz="0" w:space="0" w:color="auto"/>
            <w:left w:val="none" w:sz="0" w:space="0" w:color="auto"/>
            <w:bottom w:val="none" w:sz="0" w:space="0" w:color="auto"/>
            <w:right w:val="none" w:sz="0" w:space="0" w:color="auto"/>
          </w:divBdr>
        </w:div>
        <w:div w:id="488450944">
          <w:marLeft w:val="0"/>
          <w:marRight w:val="0"/>
          <w:marTop w:val="0"/>
          <w:marBottom w:val="0"/>
          <w:divBdr>
            <w:top w:val="none" w:sz="0" w:space="0" w:color="auto"/>
            <w:left w:val="none" w:sz="0" w:space="0" w:color="auto"/>
            <w:bottom w:val="none" w:sz="0" w:space="0" w:color="auto"/>
            <w:right w:val="none" w:sz="0" w:space="0" w:color="auto"/>
          </w:divBdr>
        </w:div>
        <w:div w:id="759909667">
          <w:marLeft w:val="0"/>
          <w:marRight w:val="0"/>
          <w:marTop w:val="0"/>
          <w:marBottom w:val="0"/>
          <w:divBdr>
            <w:top w:val="none" w:sz="0" w:space="0" w:color="auto"/>
            <w:left w:val="none" w:sz="0" w:space="0" w:color="auto"/>
            <w:bottom w:val="none" w:sz="0" w:space="0" w:color="auto"/>
            <w:right w:val="none" w:sz="0" w:space="0" w:color="auto"/>
          </w:divBdr>
        </w:div>
        <w:div w:id="1594782028">
          <w:marLeft w:val="0"/>
          <w:marRight w:val="0"/>
          <w:marTop w:val="0"/>
          <w:marBottom w:val="0"/>
          <w:divBdr>
            <w:top w:val="none" w:sz="0" w:space="0" w:color="auto"/>
            <w:left w:val="none" w:sz="0" w:space="0" w:color="auto"/>
            <w:bottom w:val="none" w:sz="0" w:space="0" w:color="auto"/>
            <w:right w:val="none" w:sz="0" w:space="0" w:color="auto"/>
          </w:divBdr>
        </w:div>
        <w:div w:id="519273634">
          <w:marLeft w:val="0"/>
          <w:marRight w:val="0"/>
          <w:marTop w:val="0"/>
          <w:marBottom w:val="0"/>
          <w:divBdr>
            <w:top w:val="none" w:sz="0" w:space="0" w:color="auto"/>
            <w:left w:val="none" w:sz="0" w:space="0" w:color="auto"/>
            <w:bottom w:val="none" w:sz="0" w:space="0" w:color="auto"/>
            <w:right w:val="none" w:sz="0" w:space="0" w:color="auto"/>
          </w:divBdr>
        </w:div>
        <w:div w:id="46222169">
          <w:marLeft w:val="0"/>
          <w:marRight w:val="0"/>
          <w:marTop w:val="0"/>
          <w:marBottom w:val="0"/>
          <w:divBdr>
            <w:top w:val="none" w:sz="0" w:space="0" w:color="auto"/>
            <w:left w:val="none" w:sz="0" w:space="0" w:color="auto"/>
            <w:bottom w:val="none" w:sz="0" w:space="0" w:color="auto"/>
            <w:right w:val="none" w:sz="0" w:space="0" w:color="auto"/>
          </w:divBdr>
        </w:div>
        <w:div w:id="918950222">
          <w:marLeft w:val="0"/>
          <w:marRight w:val="0"/>
          <w:marTop w:val="0"/>
          <w:marBottom w:val="0"/>
          <w:divBdr>
            <w:top w:val="none" w:sz="0" w:space="0" w:color="auto"/>
            <w:left w:val="none" w:sz="0" w:space="0" w:color="auto"/>
            <w:bottom w:val="none" w:sz="0" w:space="0" w:color="auto"/>
            <w:right w:val="none" w:sz="0" w:space="0" w:color="auto"/>
          </w:divBdr>
        </w:div>
        <w:div w:id="1493570622">
          <w:marLeft w:val="0"/>
          <w:marRight w:val="0"/>
          <w:marTop w:val="0"/>
          <w:marBottom w:val="0"/>
          <w:divBdr>
            <w:top w:val="none" w:sz="0" w:space="0" w:color="auto"/>
            <w:left w:val="none" w:sz="0" w:space="0" w:color="auto"/>
            <w:bottom w:val="none" w:sz="0" w:space="0" w:color="auto"/>
            <w:right w:val="none" w:sz="0" w:space="0" w:color="auto"/>
          </w:divBdr>
        </w:div>
        <w:div w:id="673187519">
          <w:marLeft w:val="0"/>
          <w:marRight w:val="0"/>
          <w:marTop w:val="0"/>
          <w:marBottom w:val="0"/>
          <w:divBdr>
            <w:top w:val="none" w:sz="0" w:space="0" w:color="auto"/>
            <w:left w:val="none" w:sz="0" w:space="0" w:color="auto"/>
            <w:bottom w:val="none" w:sz="0" w:space="0" w:color="auto"/>
            <w:right w:val="none" w:sz="0" w:space="0" w:color="auto"/>
          </w:divBdr>
        </w:div>
        <w:div w:id="1188525947">
          <w:marLeft w:val="0"/>
          <w:marRight w:val="0"/>
          <w:marTop w:val="0"/>
          <w:marBottom w:val="0"/>
          <w:divBdr>
            <w:top w:val="none" w:sz="0" w:space="0" w:color="auto"/>
            <w:left w:val="none" w:sz="0" w:space="0" w:color="auto"/>
            <w:bottom w:val="none" w:sz="0" w:space="0" w:color="auto"/>
            <w:right w:val="none" w:sz="0" w:space="0" w:color="auto"/>
          </w:divBdr>
        </w:div>
        <w:div w:id="1445612564">
          <w:marLeft w:val="0"/>
          <w:marRight w:val="0"/>
          <w:marTop w:val="0"/>
          <w:marBottom w:val="0"/>
          <w:divBdr>
            <w:top w:val="none" w:sz="0" w:space="0" w:color="auto"/>
            <w:left w:val="none" w:sz="0" w:space="0" w:color="auto"/>
            <w:bottom w:val="none" w:sz="0" w:space="0" w:color="auto"/>
            <w:right w:val="none" w:sz="0" w:space="0" w:color="auto"/>
          </w:divBdr>
        </w:div>
        <w:div w:id="1028874706">
          <w:marLeft w:val="0"/>
          <w:marRight w:val="0"/>
          <w:marTop w:val="0"/>
          <w:marBottom w:val="0"/>
          <w:divBdr>
            <w:top w:val="none" w:sz="0" w:space="0" w:color="auto"/>
            <w:left w:val="none" w:sz="0" w:space="0" w:color="auto"/>
            <w:bottom w:val="none" w:sz="0" w:space="0" w:color="auto"/>
            <w:right w:val="none" w:sz="0" w:space="0" w:color="auto"/>
          </w:divBdr>
        </w:div>
        <w:div w:id="1347755817">
          <w:marLeft w:val="0"/>
          <w:marRight w:val="0"/>
          <w:marTop w:val="0"/>
          <w:marBottom w:val="0"/>
          <w:divBdr>
            <w:top w:val="none" w:sz="0" w:space="0" w:color="auto"/>
            <w:left w:val="none" w:sz="0" w:space="0" w:color="auto"/>
            <w:bottom w:val="none" w:sz="0" w:space="0" w:color="auto"/>
            <w:right w:val="none" w:sz="0" w:space="0" w:color="auto"/>
          </w:divBdr>
        </w:div>
        <w:div w:id="377705378">
          <w:marLeft w:val="0"/>
          <w:marRight w:val="0"/>
          <w:marTop w:val="0"/>
          <w:marBottom w:val="0"/>
          <w:divBdr>
            <w:top w:val="none" w:sz="0" w:space="0" w:color="auto"/>
            <w:left w:val="none" w:sz="0" w:space="0" w:color="auto"/>
            <w:bottom w:val="none" w:sz="0" w:space="0" w:color="auto"/>
            <w:right w:val="none" w:sz="0" w:space="0" w:color="auto"/>
          </w:divBdr>
        </w:div>
        <w:div w:id="599870301">
          <w:marLeft w:val="0"/>
          <w:marRight w:val="0"/>
          <w:marTop w:val="0"/>
          <w:marBottom w:val="0"/>
          <w:divBdr>
            <w:top w:val="none" w:sz="0" w:space="0" w:color="auto"/>
            <w:left w:val="none" w:sz="0" w:space="0" w:color="auto"/>
            <w:bottom w:val="none" w:sz="0" w:space="0" w:color="auto"/>
            <w:right w:val="none" w:sz="0" w:space="0" w:color="auto"/>
          </w:divBdr>
        </w:div>
        <w:div w:id="618731022">
          <w:marLeft w:val="0"/>
          <w:marRight w:val="0"/>
          <w:marTop w:val="0"/>
          <w:marBottom w:val="0"/>
          <w:divBdr>
            <w:top w:val="none" w:sz="0" w:space="0" w:color="auto"/>
            <w:left w:val="none" w:sz="0" w:space="0" w:color="auto"/>
            <w:bottom w:val="none" w:sz="0" w:space="0" w:color="auto"/>
            <w:right w:val="none" w:sz="0" w:space="0" w:color="auto"/>
          </w:divBdr>
        </w:div>
        <w:div w:id="1858881680">
          <w:marLeft w:val="0"/>
          <w:marRight w:val="0"/>
          <w:marTop w:val="0"/>
          <w:marBottom w:val="0"/>
          <w:divBdr>
            <w:top w:val="none" w:sz="0" w:space="0" w:color="auto"/>
            <w:left w:val="none" w:sz="0" w:space="0" w:color="auto"/>
            <w:bottom w:val="none" w:sz="0" w:space="0" w:color="auto"/>
            <w:right w:val="none" w:sz="0" w:space="0" w:color="auto"/>
          </w:divBdr>
        </w:div>
        <w:div w:id="770197428">
          <w:marLeft w:val="0"/>
          <w:marRight w:val="0"/>
          <w:marTop w:val="0"/>
          <w:marBottom w:val="0"/>
          <w:divBdr>
            <w:top w:val="none" w:sz="0" w:space="0" w:color="auto"/>
            <w:left w:val="none" w:sz="0" w:space="0" w:color="auto"/>
            <w:bottom w:val="none" w:sz="0" w:space="0" w:color="auto"/>
            <w:right w:val="none" w:sz="0" w:space="0" w:color="auto"/>
          </w:divBdr>
        </w:div>
        <w:div w:id="1432582550">
          <w:marLeft w:val="0"/>
          <w:marRight w:val="0"/>
          <w:marTop w:val="0"/>
          <w:marBottom w:val="0"/>
          <w:divBdr>
            <w:top w:val="none" w:sz="0" w:space="0" w:color="auto"/>
            <w:left w:val="none" w:sz="0" w:space="0" w:color="auto"/>
            <w:bottom w:val="none" w:sz="0" w:space="0" w:color="auto"/>
            <w:right w:val="none" w:sz="0" w:space="0" w:color="auto"/>
          </w:divBdr>
        </w:div>
        <w:div w:id="2059039623">
          <w:marLeft w:val="0"/>
          <w:marRight w:val="0"/>
          <w:marTop w:val="0"/>
          <w:marBottom w:val="0"/>
          <w:divBdr>
            <w:top w:val="none" w:sz="0" w:space="0" w:color="auto"/>
            <w:left w:val="none" w:sz="0" w:space="0" w:color="auto"/>
            <w:bottom w:val="none" w:sz="0" w:space="0" w:color="auto"/>
            <w:right w:val="none" w:sz="0" w:space="0" w:color="auto"/>
          </w:divBdr>
        </w:div>
        <w:div w:id="451751868">
          <w:marLeft w:val="0"/>
          <w:marRight w:val="0"/>
          <w:marTop w:val="0"/>
          <w:marBottom w:val="0"/>
          <w:divBdr>
            <w:top w:val="none" w:sz="0" w:space="0" w:color="auto"/>
            <w:left w:val="none" w:sz="0" w:space="0" w:color="auto"/>
            <w:bottom w:val="none" w:sz="0" w:space="0" w:color="auto"/>
            <w:right w:val="none" w:sz="0" w:space="0" w:color="auto"/>
          </w:divBdr>
        </w:div>
        <w:div w:id="1299871040">
          <w:marLeft w:val="0"/>
          <w:marRight w:val="0"/>
          <w:marTop w:val="0"/>
          <w:marBottom w:val="0"/>
          <w:divBdr>
            <w:top w:val="none" w:sz="0" w:space="0" w:color="auto"/>
            <w:left w:val="none" w:sz="0" w:space="0" w:color="auto"/>
            <w:bottom w:val="none" w:sz="0" w:space="0" w:color="auto"/>
            <w:right w:val="none" w:sz="0" w:space="0" w:color="auto"/>
          </w:divBdr>
        </w:div>
        <w:div w:id="1036392293">
          <w:marLeft w:val="0"/>
          <w:marRight w:val="0"/>
          <w:marTop w:val="0"/>
          <w:marBottom w:val="0"/>
          <w:divBdr>
            <w:top w:val="none" w:sz="0" w:space="0" w:color="auto"/>
            <w:left w:val="none" w:sz="0" w:space="0" w:color="auto"/>
            <w:bottom w:val="none" w:sz="0" w:space="0" w:color="auto"/>
            <w:right w:val="none" w:sz="0" w:space="0" w:color="auto"/>
          </w:divBdr>
        </w:div>
        <w:div w:id="29996930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44655946">
          <w:marLeft w:val="0"/>
          <w:marRight w:val="0"/>
          <w:marTop w:val="0"/>
          <w:marBottom w:val="0"/>
          <w:divBdr>
            <w:top w:val="none" w:sz="0" w:space="0" w:color="auto"/>
            <w:left w:val="none" w:sz="0" w:space="0" w:color="auto"/>
            <w:bottom w:val="none" w:sz="0" w:space="0" w:color="auto"/>
            <w:right w:val="none" w:sz="0" w:space="0" w:color="auto"/>
          </w:divBdr>
        </w:div>
        <w:div w:id="205259113">
          <w:marLeft w:val="0"/>
          <w:marRight w:val="0"/>
          <w:marTop w:val="0"/>
          <w:marBottom w:val="0"/>
          <w:divBdr>
            <w:top w:val="none" w:sz="0" w:space="0" w:color="auto"/>
            <w:left w:val="none" w:sz="0" w:space="0" w:color="auto"/>
            <w:bottom w:val="none" w:sz="0" w:space="0" w:color="auto"/>
            <w:right w:val="none" w:sz="0" w:space="0" w:color="auto"/>
          </w:divBdr>
        </w:div>
        <w:div w:id="842282833">
          <w:marLeft w:val="0"/>
          <w:marRight w:val="0"/>
          <w:marTop w:val="0"/>
          <w:marBottom w:val="0"/>
          <w:divBdr>
            <w:top w:val="none" w:sz="0" w:space="0" w:color="auto"/>
            <w:left w:val="none" w:sz="0" w:space="0" w:color="auto"/>
            <w:bottom w:val="none" w:sz="0" w:space="0" w:color="auto"/>
            <w:right w:val="none" w:sz="0" w:space="0" w:color="auto"/>
          </w:divBdr>
        </w:div>
        <w:div w:id="1188832106">
          <w:marLeft w:val="0"/>
          <w:marRight w:val="0"/>
          <w:marTop w:val="0"/>
          <w:marBottom w:val="0"/>
          <w:divBdr>
            <w:top w:val="none" w:sz="0" w:space="0" w:color="auto"/>
            <w:left w:val="none" w:sz="0" w:space="0" w:color="auto"/>
            <w:bottom w:val="none" w:sz="0" w:space="0" w:color="auto"/>
            <w:right w:val="none" w:sz="0" w:space="0" w:color="auto"/>
          </w:divBdr>
        </w:div>
        <w:div w:id="702247938">
          <w:marLeft w:val="0"/>
          <w:marRight w:val="0"/>
          <w:marTop w:val="0"/>
          <w:marBottom w:val="0"/>
          <w:divBdr>
            <w:top w:val="none" w:sz="0" w:space="0" w:color="auto"/>
            <w:left w:val="none" w:sz="0" w:space="0" w:color="auto"/>
            <w:bottom w:val="none" w:sz="0" w:space="0" w:color="auto"/>
            <w:right w:val="none" w:sz="0" w:space="0" w:color="auto"/>
          </w:divBdr>
        </w:div>
        <w:div w:id="332997641">
          <w:marLeft w:val="0"/>
          <w:marRight w:val="0"/>
          <w:marTop w:val="0"/>
          <w:marBottom w:val="0"/>
          <w:divBdr>
            <w:top w:val="none" w:sz="0" w:space="0" w:color="auto"/>
            <w:left w:val="none" w:sz="0" w:space="0" w:color="auto"/>
            <w:bottom w:val="none" w:sz="0" w:space="0" w:color="auto"/>
            <w:right w:val="none" w:sz="0" w:space="0" w:color="auto"/>
          </w:divBdr>
        </w:div>
        <w:div w:id="233050730">
          <w:marLeft w:val="0"/>
          <w:marRight w:val="0"/>
          <w:marTop w:val="0"/>
          <w:marBottom w:val="0"/>
          <w:divBdr>
            <w:top w:val="none" w:sz="0" w:space="0" w:color="auto"/>
            <w:left w:val="none" w:sz="0" w:space="0" w:color="auto"/>
            <w:bottom w:val="none" w:sz="0" w:space="0" w:color="auto"/>
            <w:right w:val="none" w:sz="0" w:space="0" w:color="auto"/>
          </w:divBdr>
        </w:div>
        <w:div w:id="1849322085">
          <w:marLeft w:val="0"/>
          <w:marRight w:val="0"/>
          <w:marTop w:val="0"/>
          <w:marBottom w:val="0"/>
          <w:divBdr>
            <w:top w:val="none" w:sz="0" w:space="0" w:color="auto"/>
            <w:left w:val="none" w:sz="0" w:space="0" w:color="auto"/>
            <w:bottom w:val="none" w:sz="0" w:space="0" w:color="auto"/>
            <w:right w:val="none" w:sz="0" w:space="0" w:color="auto"/>
          </w:divBdr>
        </w:div>
        <w:div w:id="1394699463">
          <w:marLeft w:val="0"/>
          <w:marRight w:val="0"/>
          <w:marTop w:val="0"/>
          <w:marBottom w:val="0"/>
          <w:divBdr>
            <w:top w:val="none" w:sz="0" w:space="0" w:color="auto"/>
            <w:left w:val="none" w:sz="0" w:space="0" w:color="auto"/>
            <w:bottom w:val="none" w:sz="0" w:space="0" w:color="auto"/>
            <w:right w:val="none" w:sz="0" w:space="0" w:color="auto"/>
          </w:divBdr>
        </w:div>
        <w:div w:id="2102332159">
          <w:marLeft w:val="0"/>
          <w:marRight w:val="0"/>
          <w:marTop w:val="0"/>
          <w:marBottom w:val="0"/>
          <w:divBdr>
            <w:top w:val="none" w:sz="0" w:space="0" w:color="auto"/>
            <w:left w:val="none" w:sz="0" w:space="0" w:color="auto"/>
            <w:bottom w:val="none" w:sz="0" w:space="0" w:color="auto"/>
            <w:right w:val="none" w:sz="0" w:space="0" w:color="auto"/>
          </w:divBdr>
        </w:div>
        <w:div w:id="1645811234">
          <w:marLeft w:val="0"/>
          <w:marRight w:val="0"/>
          <w:marTop w:val="0"/>
          <w:marBottom w:val="0"/>
          <w:divBdr>
            <w:top w:val="none" w:sz="0" w:space="0" w:color="auto"/>
            <w:left w:val="none" w:sz="0" w:space="0" w:color="auto"/>
            <w:bottom w:val="none" w:sz="0" w:space="0" w:color="auto"/>
            <w:right w:val="none" w:sz="0" w:space="0" w:color="auto"/>
          </w:divBdr>
        </w:div>
        <w:div w:id="822430719">
          <w:marLeft w:val="0"/>
          <w:marRight w:val="0"/>
          <w:marTop w:val="0"/>
          <w:marBottom w:val="0"/>
          <w:divBdr>
            <w:top w:val="none" w:sz="0" w:space="0" w:color="auto"/>
            <w:left w:val="none" w:sz="0" w:space="0" w:color="auto"/>
            <w:bottom w:val="none" w:sz="0" w:space="0" w:color="auto"/>
            <w:right w:val="none" w:sz="0" w:space="0" w:color="auto"/>
          </w:divBdr>
        </w:div>
        <w:div w:id="45033234">
          <w:marLeft w:val="0"/>
          <w:marRight w:val="0"/>
          <w:marTop w:val="0"/>
          <w:marBottom w:val="0"/>
          <w:divBdr>
            <w:top w:val="none" w:sz="0" w:space="0" w:color="auto"/>
            <w:left w:val="none" w:sz="0" w:space="0" w:color="auto"/>
            <w:bottom w:val="none" w:sz="0" w:space="0" w:color="auto"/>
            <w:right w:val="none" w:sz="0" w:space="0" w:color="auto"/>
          </w:divBdr>
        </w:div>
        <w:div w:id="876115202">
          <w:marLeft w:val="0"/>
          <w:marRight w:val="0"/>
          <w:marTop w:val="0"/>
          <w:marBottom w:val="0"/>
          <w:divBdr>
            <w:top w:val="none" w:sz="0" w:space="0" w:color="auto"/>
            <w:left w:val="none" w:sz="0" w:space="0" w:color="auto"/>
            <w:bottom w:val="none" w:sz="0" w:space="0" w:color="auto"/>
            <w:right w:val="none" w:sz="0" w:space="0" w:color="auto"/>
          </w:divBdr>
        </w:div>
        <w:div w:id="1376193812">
          <w:marLeft w:val="0"/>
          <w:marRight w:val="0"/>
          <w:marTop w:val="0"/>
          <w:marBottom w:val="0"/>
          <w:divBdr>
            <w:top w:val="none" w:sz="0" w:space="0" w:color="auto"/>
            <w:left w:val="none" w:sz="0" w:space="0" w:color="auto"/>
            <w:bottom w:val="none" w:sz="0" w:space="0" w:color="auto"/>
            <w:right w:val="none" w:sz="0" w:space="0" w:color="auto"/>
          </w:divBdr>
        </w:div>
        <w:div w:id="1072506288">
          <w:marLeft w:val="0"/>
          <w:marRight w:val="0"/>
          <w:marTop w:val="0"/>
          <w:marBottom w:val="0"/>
          <w:divBdr>
            <w:top w:val="none" w:sz="0" w:space="0" w:color="auto"/>
            <w:left w:val="none" w:sz="0" w:space="0" w:color="auto"/>
            <w:bottom w:val="none" w:sz="0" w:space="0" w:color="auto"/>
            <w:right w:val="none" w:sz="0" w:space="0" w:color="auto"/>
          </w:divBdr>
        </w:div>
        <w:div w:id="361133197">
          <w:marLeft w:val="0"/>
          <w:marRight w:val="0"/>
          <w:marTop w:val="0"/>
          <w:marBottom w:val="0"/>
          <w:divBdr>
            <w:top w:val="none" w:sz="0" w:space="0" w:color="auto"/>
            <w:left w:val="none" w:sz="0" w:space="0" w:color="auto"/>
            <w:bottom w:val="none" w:sz="0" w:space="0" w:color="auto"/>
            <w:right w:val="none" w:sz="0" w:space="0" w:color="auto"/>
          </w:divBdr>
        </w:div>
        <w:div w:id="1761100332">
          <w:marLeft w:val="0"/>
          <w:marRight w:val="0"/>
          <w:marTop w:val="0"/>
          <w:marBottom w:val="0"/>
          <w:divBdr>
            <w:top w:val="none" w:sz="0" w:space="0" w:color="auto"/>
            <w:left w:val="none" w:sz="0" w:space="0" w:color="auto"/>
            <w:bottom w:val="none" w:sz="0" w:space="0" w:color="auto"/>
            <w:right w:val="none" w:sz="0" w:space="0" w:color="auto"/>
          </w:divBdr>
        </w:div>
        <w:div w:id="1064834883">
          <w:marLeft w:val="0"/>
          <w:marRight w:val="0"/>
          <w:marTop w:val="0"/>
          <w:marBottom w:val="0"/>
          <w:divBdr>
            <w:top w:val="none" w:sz="0" w:space="0" w:color="auto"/>
            <w:left w:val="none" w:sz="0" w:space="0" w:color="auto"/>
            <w:bottom w:val="none" w:sz="0" w:space="0" w:color="auto"/>
            <w:right w:val="none" w:sz="0" w:space="0" w:color="auto"/>
          </w:divBdr>
        </w:div>
        <w:div w:id="1274752959">
          <w:marLeft w:val="0"/>
          <w:marRight w:val="0"/>
          <w:marTop w:val="0"/>
          <w:marBottom w:val="0"/>
          <w:divBdr>
            <w:top w:val="none" w:sz="0" w:space="0" w:color="auto"/>
            <w:left w:val="none" w:sz="0" w:space="0" w:color="auto"/>
            <w:bottom w:val="none" w:sz="0" w:space="0" w:color="auto"/>
            <w:right w:val="none" w:sz="0" w:space="0" w:color="auto"/>
          </w:divBdr>
        </w:div>
        <w:div w:id="2069573040">
          <w:marLeft w:val="0"/>
          <w:marRight w:val="0"/>
          <w:marTop w:val="0"/>
          <w:marBottom w:val="0"/>
          <w:divBdr>
            <w:top w:val="none" w:sz="0" w:space="0" w:color="auto"/>
            <w:left w:val="none" w:sz="0" w:space="0" w:color="auto"/>
            <w:bottom w:val="none" w:sz="0" w:space="0" w:color="auto"/>
            <w:right w:val="none" w:sz="0" w:space="0" w:color="auto"/>
          </w:divBdr>
        </w:div>
        <w:div w:id="1208251229">
          <w:marLeft w:val="0"/>
          <w:marRight w:val="0"/>
          <w:marTop w:val="0"/>
          <w:marBottom w:val="0"/>
          <w:divBdr>
            <w:top w:val="none" w:sz="0" w:space="0" w:color="auto"/>
            <w:left w:val="none" w:sz="0" w:space="0" w:color="auto"/>
            <w:bottom w:val="none" w:sz="0" w:space="0" w:color="auto"/>
            <w:right w:val="none" w:sz="0" w:space="0" w:color="auto"/>
          </w:divBdr>
        </w:div>
        <w:div w:id="548761119">
          <w:marLeft w:val="0"/>
          <w:marRight w:val="0"/>
          <w:marTop w:val="0"/>
          <w:marBottom w:val="0"/>
          <w:divBdr>
            <w:top w:val="none" w:sz="0" w:space="0" w:color="auto"/>
            <w:left w:val="none" w:sz="0" w:space="0" w:color="auto"/>
            <w:bottom w:val="none" w:sz="0" w:space="0" w:color="auto"/>
            <w:right w:val="none" w:sz="0" w:space="0" w:color="auto"/>
          </w:divBdr>
        </w:div>
        <w:div w:id="1436680821">
          <w:marLeft w:val="0"/>
          <w:marRight w:val="0"/>
          <w:marTop w:val="0"/>
          <w:marBottom w:val="0"/>
          <w:divBdr>
            <w:top w:val="none" w:sz="0" w:space="0" w:color="auto"/>
            <w:left w:val="none" w:sz="0" w:space="0" w:color="auto"/>
            <w:bottom w:val="none" w:sz="0" w:space="0" w:color="auto"/>
            <w:right w:val="none" w:sz="0" w:space="0" w:color="auto"/>
          </w:divBdr>
        </w:div>
        <w:div w:id="670571011">
          <w:marLeft w:val="0"/>
          <w:marRight w:val="0"/>
          <w:marTop w:val="0"/>
          <w:marBottom w:val="0"/>
          <w:divBdr>
            <w:top w:val="none" w:sz="0" w:space="0" w:color="auto"/>
            <w:left w:val="none" w:sz="0" w:space="0" w:color="auto"/>
            <w:bottom w:val="none" w:sz="0" w:space="0" w:color="auto"/>
            <w:right w:val="none" w:sz="0" w:space="0" w:color="auto"/>
          </w:divBdr>
        </w:div>
        <w:div w:id="1871916949">
          <w:marLeft w:val="0"/>
          <w:marRight w:val="0"/>
          <w:marTop w:val="0"/>
          <w:marBottom w:val="0"/>
          <w:divBdr>
            <w:top w:val="none" w:sz="0" w:space="0" w:color="auto"/>
            <w:left w:val="none" w:sz="0" w:space="0" w:color="auto"/>
            <w:bottom w:val="none" w:sz="0" w:space="0" w:color="auto"/>
            <w:right w:val="none" w:sz="0" w:space="0" w:color="auto"/>
          </w:divBdr>
        </w:div>
        <w:div w:id="1001813351">
          <w:marLeft w:val="0"/>
          <w:marRight w:val="0"/>
          <w:marTop w:val="0"/>
          <w:marBottom w:val="0"/>
          <w:divBdr>
            <w:top w:val="none" w:sz="0" w:space="0" w:color="auto"/>
            <w:left w:val="none" w:sz="0" w:space="0" w:color="auto"/>
            <w:bottom w:val="none" w:sz="0" w:space="0" w:color="auto"/>
            <w:right w:val="none" w:sz="0" w:space="0" w:color="auto"/>
          </w:divBdr>
        </w:div>
        <w:div w:id="492993327">
          <w:marLeft w:val="0"/>
          <w:marRight w:val="0"/>
          <w:marTop w:val="0"/>
          <w:marBottom w:val="0"/>
          <w:divBdr>
            <w:top w:val="none" w:sz="0" w:space="0" w:color="auto"/>
            <w:left w:val="none" w:sz="0" w:space="0" w:color="auto"/>
            <w:bottom w:val="none" w:sz="0" w:space="0" w:color="auto"/>
            <w:right w:val="none" w:sz="0" w:space="0" w:color="auto"/>
          </w:divBdr>
        </w:div>
        <w:div w:id="767038733">
          <w:marLeft w:val="0"/>
          <w:marRight w:val="0"/>
          <w:marTop w:val="0"/>
          <w:marBottom w:val="0"/>
          <w:divBdr>
            <w:top w:val="none" w:sz="0" w:space="0" w:color="auto"/>
            <w:left w:val="none" w:sz="0" w:space="0" w:color="auto"/>
            <w:bottom w:val="none" w:sz="0" w:space="0" w:color="auto"/>
            <w:right w:val="none" w:sz="0" w:space="0" w:color="auto"/>
          </w:divBdr>
        </w:div>
        <w:div w:id="2121140931">
          <w:marLeft w:val="0"/>
          <w:marRight w:val="0"/>
          <w:marTop w:val="0"/>
          <w:marBottom w:val="0"/>
          <w:divBdr>
            <w:top w:val="none" w:sz="0" w:space="0" w:color="auto"/>
            <w:left w:val="none" w:sz="0" w:space="0" w:color="auto"/>
            <w:bottom w:val="none" w:sz="0" w:space="0" w:color="auto"/>
            <w:right w:val="none" w:sz="0" w:space="0" w:color="auto"/>
          </w:divBdr>
        </w:div>
        <w:div w:id="1605457019">
          <w:marLeft w:val="0"/>
          <w:marRight w:val="0"/>
          <w:marTop w:val="0"/>
          <w:marBottom w:val="0"/>
          <w:divBdr>
            <w:top w:val="none" w:sz="0" w:space="0" w:color="auto"/>
            <w:left w:val="none" w:sz="0" w:space="0" w:color="auto"/>
            <w:bottom w:val="none" w:sz="0" w:space="0" w:color="auto"/>
            <w:right w:val="none" w:sz="0" w:space="0" w:color="auto"/>
          </w:divBdr>
        </w:div>
        <w:div w:id="1415589569">
          <w:marLeft w:val="0"/>
          <w:marRight w:val="0"/>
          <w:marTop w:val="0"/>
          <w:marBottom w:val="0"/>
          <w:divBdr>
            <w:top w:val="none" w:sz="0" w:space="0" w:color="auto"/>
            <w:left w:val="none" w:sz="0" w:space="0" w:color="auto"/>
            <w:bottom w:val="none" w:sz="0" w:space="0" w:color="auto"/>
            <w:right w:val="none" w:sz="0" w:space="0" w:color="auto"/>
          </w:divBdr>
          <w:divsChild>
            <w:div w:id="2083670934">
              <w:marLeft w:val="0"/>
              <w:marRight w:val="0"/>
              <w:marTop w:val="0"/>
              <w:marBottom w:val="0"/>
              <w:divBdr>
                <w:top w:val="none" w:sz="0" w:space="0" w:color="auto"/>
                <w:left w:val="none" w:sz="0" w:space="0" w:color="auto"/>
                <w:bottom w:val="none" w:sz="0" w:space="0" w:color="auto"/>
                <w:right w:val="none" w:sz="0" w:space="0" w:color="auto"/>
              </w:divBdr>
            </w:div>
          </w:divsChild>
        </w:div>
        <w:div w:id="104081752">
          <w:marLeft w:val="0"/>
          <w:marRight w:val="0"/>
          <w:marTop w:val="0"/>
          <w:marBottom w:val="0"/>
          <w:divBdr>
            <w:top w:val="none" w:sz="0" w:space="0" w:color="auto"/>
            <w:left w:val="none" w:sz="0" w:space="0" w:color="auto"/>
            <w:bottom w:val="none" w:sz="0" w:space="0" w:color="auto"/>
            <w:right w:val="none" w:sz="0" w:space="0" w:color="auto"/>
          </w:divBdr>
          <w:divsChild>
            <w:div w:id="1228103280">
              <w:marLeft w:val="0"/>
              <w:marRight w:val="0"/>
              <w:marTop w:val="0"/>
              <w:marBottom w:val="0"/>
              <w:divBdr>
                <w:top w:val="none" w:sz="0" w:space="0" w:color="auto"/>
                <w:left w:val="none" w:sz="0" w:space="0" w:color="auto"/>
                <w:bottom w:val="none" w:sz="0" w:space="0" w:color="auto"/>
                <w:right w:val="none" w:sz="0" w:space="0" w:color="auto"/>
              </w:divBdr>
            </w:div>
          </w:divsChild>
        </w:div>
        <w:div w:id="1303390819">
          <w:marLeft w:val="0"/>
          <w:marRight w:val="0"/>
          <w:marTop w:val="0"/>
          <w:marBottom w:val="0"/>
          <w:divBdr>
            <w:top w:val="none" w:sz="0" w:space="0" w:color="auto"/>
            <w:left w:val="none" w:sz="0" w:space="0" w:color="auto"/>
            <w:bottom w:val="none" w:sz="0" w:space="0" w:color="auto"/>
            <w:right w:val="none" w:sz="0" w:space="0" w:color="auto"/>
          </w:divBdr>
        </w:div>
        <w:div w:id="992837243">
          <w:marLeft w:val="0"/>
          <w:marRight w:val="0"/>
          <w:marTop w:val="0"/>
          <w:marBottom w:val="0"/>
          <w:divBdr>
            <w:top w:val="none" w:sz="0" w:space="0" w:color="auto"/>
            <w:left w:val="none" w:sz="0" w:space="0" w:color="auto"/>
            <w:bottom w:val="none" w:sz="0" w:space="0" w:color="auto"/>
            <w:right w:val="none" w:sz="0" w:space="0" w:color="auto"/>
          </w:divBdr>
        </w:div>
        <w:div w:id="1386220879">
          <w:marLeft w:val="0"/>
          <w:marRight w:val="0"/>
          <w:marTop w:val="0"/>
          <w:marBottom w:val="0"/>
          <w:divBdr>
            <w:top w:val="none" w:sz="0" w:space="0" w:color="auto"/>
            <w:left w:val="none" w:sz="0" w:space="0" w:color="auto"/>
            <w:bottom w:val="none" w:sz="0" w:space="0" w:color="auto"/>
            <w:right w:val="none" w:sz="0" w:space="0" w:color="auto"/>
          </w:divBdr>
        </w:div>
        <w:div w:id="42828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BG/TXT/HTML/?uri=CELEX:32015R0207&amp;qid=1429787363353&amp;from=EN" TargetMode="External"/><Relationship Id="rId117" Type="http://schemas.openxmlformats.org/officeDocument/2006/relationships/hyperlink" Target="http://eur-lex.europa.eu/legal-content/BG/TXT/HTML/?uri=CELEX:32015R0207&amp;qid=1429787363353&amp;from=EN" TargetMode="External"/><Relationship Id="rId21" Type="http://schemas.openxmlformats.org/officeDocument/2006/relationships/hyperlink" Target="http://eur-lex.europa.eu/legal-content/BG/TXT/HTML/?uri=CELEX:32015R0207&amp;qid=1429787363353&amp;from=EN" TargetMode="External"/><Relationship Id="rId42" Type="http://schemas.openxmlformats.org/officeDocument/2006/relationships/hyperlink" Target="http://eur-lex.europa.eu/legal-content/BG/TXT/HTML/?uri=CELEX:32015R0207&amp;qid=1429787363353&amp;from=EN" TargetMode="External"/><Relationship Id="rId47" Type="http://schemas.openxmlformats.org/officeDocument/2006/relationships/hyperlink" Target="http://eur-lex.europa.eu/legal-content/BG/TXT/HTML/?uri=CELEX:32015R0207&amp;qid=1429787363353&amp;from=EN" TargetMode="External"/><Relationship Id="rId63" Type="http://schemas.openxmlformats.org/officeDocument/2006/relationships/hyperlink" Target="http://eur-lex.europa.eu/legal-content/BG/TXT/HTML/?uri=CELEX:32015R0207&amp;qid=1429787363353&amp;from=EN" TargetMode="External"/><Relationship Id="rId68" Type="http://schemas.openxmlformats.org/officeDocument/2006/relationships/hyperlink" Target="http://eur-lex.europa.eu/legal-content/BG/TXT/HTML/?uri=CELEX:32015R0207&amp;qid=1429787363353&amp;from=EN" TargetMode="External"/><Relationship Id="rId84" Type="http://schemas.openxmlformats.org/officeDocument/2006/relationships/hyperlink" Target="http://eur-lex.europa.eu/legal-content/BG/TXT/HTML/?uri=CELEX:32015R0207&amp;qid=1429787363353&amp;from=EN" TargetMode="External"/><Relationship Id="rId89" Type="http://schemas.openxmlformats.org/officeDocument/2006/relationships/hyperlink" Target="http://eur-lex.europa.eu/legal-content/BG/TXT/HTML/?uri=CELEX:32015R0207&amp;qid=1429787363353&amp;from=EN" TargetMode="External"/><Relationship Id="rId112" Type="http://schemas.openxmlformats.org/officeDocument/2006/relationships/hyperlink" Target="http://eur-lex.europa.eu/legal-content/BG/TXT/HTML/?uri=CELEX:32015R0207&amp;qid=1429787363353&amp;from=EN" TargetMode="External"/><Relationship Id="rId133" Type="http://schemas.openxmlformats.org/officeDocument/2006/relationships/hyperlink" Target="http://eur-lex.europa.eu/legal-content/BG/AUTO/?uri=OJ:L:2008:312:TOC" TargetMode="External"/><Relationship Id="rId138" Type="http://schemas.openxmlformats.org/officeDocument/2006/relationships/hyperlink" Target="http://eur-lex.europa.eu/legal-content/BG/TXT/HTML/?uri=CELEX:32015R0207&amp;qid=1429787363353&amp;from=EN" TargetMode="External"/><Relationship Id="rId154" Type="http://schemas.openxmlformats.org/officeDocument/2006/relationships/header" Target="header1.xml"/><Relationship Id="rId159" Type="http://schemas.openxmlformats.org/officeDocument/2006/relationships/footer" Target="footer3.xml"/><Relationship Id="rId16" Type="http://schemas.openxmlformats.org/officeDocument/2006/relationships/hyperlink" Target="http://eur-lex.europa.eu/legal-content/BG/TXT/HTML/?uri=CELEX:32015R0207&amp;qid=1429787363353&amp;from=EN" TargetMode="External"/><Relationship Id="rId107" Type="http://schemas.openxmlformats.org/officeDocument/2006/relationships/hyperlink" Target="http://eur-lex.europa.eu/legal-content/BG/TXT/HTML/?uri=CELEX:32015R0207&amp;qid=1429787363353&amp;from=EN" TargetMode="External"/><Relationship Id="rId11" Type="http://schemas.openxmlformats.org/officeDocument/2006/relationships/hyperlink" Target="http://eur-lex.europa.eu/legal-content/BG/TXT/HTML/?uri=CELEX:32015R0207&amp;qid=1429787363353&amp;from=EN" TargetMode="External"/><Relationship Id="rId32" Type="http://schemas.openxmlformats.org/officeDocument/2006/relationships/hyperlink" Target="http://eur-lex.europa.eu/legal-content/BG/TXT/HTML/?uri=CELEX:32015R0207&amp;qid=1429787363353&amp;from=EN" TargetMode="External"/><Relationship Id="rId37" Type="http://schemas.openxmlformats.org/officeDocument/2006/relationships/hyperlink" Target="http://eur-lex.europa.eu/legal-content/BG/TXT/HTML/?uri=CELEX:32015R0207&amp;qid=1429787363353&amp;from=EN" TargetMode="External"/><Relationship Id="rId53" Type="http://schemas.openxmlformats.org/officeDocument/2006/relationships/hyperlink" Target="http://eur-lex.europa.eu/legal-content/BG/TXT/HTML/?uri=CELEX:32015R0207&amp;qid=1429787363353&amp;from=EN" TargetMode="External"/><Relationship Id="rId58" Type="http://schemas.openxmlformats.org/officeDocument/2006/relationships/hyperlink" Target="http://eur-lex.europa.eu/legal-content/BG/TXT/HTML/?uri=CELEX:32015R0207&amp;qid=1429787363353&amp;from=EN" TargetMode="External"/><Relationship Id="rId74" Type="http://schemas.openxmlformats.org/officeDocument/2006/relationships/hyperlink" Target="http://eur-lex.europa.eu/legal-content/BG/TXT/HTML/?uri=CELEX:32015R0207&amp;qid=1429787363353&amp;from=EN" TargetMode="External"/><Relationship Id="rId79" Type="http://schemas.openxmlformats.org/officeDocument/2006/relationships/hyperlink" Target="http://eur-lex.europa.eu/legal-content/BG/AUTO/?uri=OJ:L:2003:154:TOC" TargetMode="External"/><Relationship Id="rId102" Type="http://schemas.openxmlformats.org/officeDocument/2006/relationships/hyperlink" Target="http://eur-lex.europa.eu/legal-content/BG/TXT/HTML/?uri=CELEX:32015R0207&amp;qid=1429787363353&amp;from=EN" TargetMode="External"/><Relationship Id="rId123" Type="http://schemas.openxmlformats.org/officeDocument/2006/relationships/hyperlink" Target="http://eur-lex.europa.eu/legal-content/BG/TXT/HTML/?uri=CELEX:32015R0207&amp;qid=1429787363353&amp;from=EN" TargetMode="External"/><Relationship Id="rId128" Type="http://schemas.openxmlformats.org/officeDocument/2006/relationships/hyperlink" Target="http://eur-lex.europa.eu/legal-content/BG/TXT/HTML/?uri=CELEX:32015R0207&amp;qid=1429787363353&amp;from=EN" TargetMode="External"/><Relationship Id="rId144" Type="http://schemas.openxmlformats.org/officeDocument/2006/relationships/hyperlink" Target="http://eur-lex.europa.eu/legal-content/BG/TXT/HTML/?uri=CELEX:32015R0207&amp;qid=1429787363353&amp;from=EN" TargetMode="External"/><Relationship Id="rId149" Type="http://schemas.openxmlformats.org/officeDocument/2006/relationships/hyperlink" Target="http://eur-lex.europa.eu/legal-content/BG/TXT/HTML/?uri=CELEX:32015R0207&amp;qid=1429787363353&amp;from=EN" TargetMode="External"/><Relationship Id="rId5" Type="http://schemas.openxmlformats.org/officeDocument/2006/relationships/endnotes" Target="endnotes.xml"/><Relationship Id="rId90" Type="http://schemas.openxmlformats.org/officeDocument/2006/relationships/hyperlink" Target="http://eur-lex.europa.eu/legal-content/BG/TXT/HTML/?uri=CELEX:32015R0207&amp;qid=1429787363353&amp;from=EN" TargetMode="External"/><Relationship Id="rId95" Type="http://schemas.openxmlformats.org/officeDocument/2006/relationships/hyperlink" Target="http://eur-lex.europa.eu/legal-content/BG/TXT/HTML/?uri=CELEX:32015R0207&amp;qid=1429787363353&amp;from=EN" TargetMode="External"/><Relationship Id="rId160" Type="http://schemas.openxmlformats.org/officeDocument/2006/relationships/fontTable" Target="fontTable.xml"/><Relationship Id="rId22" Type="http://schemas.openxmlformats.org/officeDocument/2006/relationships/hyperlink" Target="http://eur-lex.europa.eu/legal-content/BG/TXT/HTML/?uri=CELEX:32015R0207&amp;qid=1429787363353&amp;from=EN" TargetMode="External"/><Relationship Id="rId27" Type="http://schemas.openxmlformats.org/officeDocument/2006/relationships/hyperlink" Target="http://eur-lex.europa.eu/legal-content/BG/TXT/HTML/?uri=CELEX:32015R0207&amp;qid=1429787363353&amp;from=EN" TargetMode="External"/><Relationship Id="rId43" Type="http://schemas.openxmlformats.org/officeDocument/2006/relationships/hyperlink" Target="http://eur-lex.europa.eu/legal-content/BG/TXT/HTML/?uri=CELEX:32015R0207&amp;qid=1429787363353&amp;from=EN" TargetMode="External"/><Relationship Id="rId48" Type="http://schemas.openxmlformats.org/officeDocument/2006/relationships/hyperlink" Target="http://eur-lex.europa.eu/legal-content/BG/TXT/HTML/?uri=CELEX:32015R0207&amp;qid=1429787363353&amp;from=EN" TargetMode="External"/><Relationship Id="rId64" Type="http://schemas.openxmlformats.org/officeDocument/2006/relationships/hyperlink" Target="http://eur-lex.europa.eu/legal-content/BG/TXT/HTML/?uri=CELEX:32015R0207&amp;qid=1429787363353&amp;from=EN" TargetMode="External"/><Relationship Id="rId69" Type="http://schemas.openxmlformats.org/officeDocument/2006/relationships/hyperlink" Target="http://eur-lex.europa.eu/legal-content/BG/TXT/HTML/?uri=CELEX:32015R0207&amp;qid=1429787363353&amp;from=EN" TargetMode="External"/><Relationship Id="rId113" Type="http://schemas.openxmlformats.org/officeDocument/2006/relationships/hyperlink" Target="http://eur-lex.europa.eu/legal-content/BG/TXT/HTML/?uri=CELEX:32015R0207&amp;qid=1429787363353&amp;from=EN" TargetMode="External"/><Relationship Id="rId118" Type="http://schemas.openxmlformats.org/officeDocument/2006/relationships/hyperlink" Target="http://eur-lex.europa.eu/legal-content/BG/TXT/HTML/?uri=CELEX:32015R0207&amp;qid=1429787363353&amp;from=EN" TargetMode="External"/><Relationship Id="rId134" Type="http://schemas.openxmlformats.org/officeDocument/2006/relationships/hyperlink" Target="http://eur-lex.europa.eu/legal-content/BG/TXT/HTML/?uri=CELEX:32015R0207&amp;qid=1429787363353&amp;from=EN" TargetMode="External"/><Relationship Id="rId139" Type="http://schemas.openxmlformats.org/officeDocument/2006/relationships/hyperlink" Target="http://eur-lex.europa.eu/legal-content/BG/TXT/HTML/?uri=CELEX:32015R0207&amp;qid=1429787363353&amp;from=EN" TargetMode="External"/><Relationship Id="rId80" Type="http://schemas.openxmlformats.org/officeDocument/2006/relationships/hyperlink" Target="http://eur-lex.europa.eu/legal-content/BG/TXT/HTML/?uri=CELEX:32015R0207&amp;qid=1429787363353&amp;from=EN" TargetMode="External"/><Relationship Id="rId85" Type="http://schemas.openxmlformats.org/officeDocument/2006/relationships/hyperlink" Target="http://eur-lex.europa.eu/legal-content/BG/TXT/HTML/?uri=CELEX:32015R0207&amp;qid=1429787363353&amp;from=EN" TargetMode="External"/><Relationship Id="rId150" Type="http://schemas.openxmlformats.org/officeDocument/2006/relationships/hyperlink" Target="http://eur-lex.europa.eu/legal-content/BG/AUTO/?uri=OJ:L:2000:327:TOC" TargetMode="External"/><Relationship Id="rId155" Type="http://schemas.openxmlformats.org/officeDocument/2006/relationships/header" Target="header2.xml"/><Relationship Id="rId12" Type="http://schemas.openxmlformats.org/officeDocument/2006/relationships/hyperlink" Target="http://eur-lex.europa.eu/legal-content/BG/TXT/HTML/?uri=CELEX:32015R0207&amp;qid=1429787363353&amp;from=EN" TargetMode="External"/><Relationship Id="rId17" Type="http://schemas.openxmlformats.org/officeDocument/2006/relationships/hyperlink" Target="http://eur-lex.europa.eu/legal-content/BG/TXT/HTML/?uri=CELEX:32015R0207&amp;qid=1429787363353&amp;from=EN" TargetMode="External"/><Relationship Id="rId33" Type="http://schemas.openxmlformats.org/officeDocument/2006/relationships/hyperlink" Target="http://eur-lex.europa.eu/legal-content/BG/TXT/HTML/?uri=CELEX:32015R0207&amp;qid=1429787363353&amp;from=EN" TargetMode="External"/><Relationship Id="rId38" Type="http://schemas.openxmlformats.org/officeDocument/2006/relationships/hyperlink" Target="http://eur-lex.europa.eu/legal-content/BG/TXT/HTML/?uri=CELEX:32015R0207&amp;qid=1429787363353&amp;from=EN" TargetMode="External"/><Relationship Id="rId59" Type="http://schemas.openxmlformats.org/officeDocument/2006/relationships/hyperlink" Target="http://eur-lex.europa.eu/legal-content/BG/TXT/HTML/?uri=CELEX:32015R0207&amp;qid=1429787363353&amp;from=EN" TargetMode="External"/><Relationship Id="rId103" Type="http://schemas.openxmlformats.org/officeDocument/2006/relationships/hyperlink" Target="http://eur-lex.europa.eu/legal-content/BG/AUTO/?uri=OJ:L:2014:138:TOC" TargetMode="External"/><Relationship Id="rId108" Type="http://schemas.openxmlformats.org/officeDocument/2006/relationships/hyperlink" Target="http://eur-lex.europa.eu/legal-content/BG/TXT/HTML/?uri=CELEX:32015R0207&amp;qid=1429787363353&amp;from=EN" TargetMode="External"/><Relationship Id="rId124" Type="http://schemas.openxmlformats.org/officeDocument/2006/relationships/hyperlink" Target="http://eur-lex.europa.eu/legal-content/BG/TXT/HTML/?uri=CELEX:32015R0207&amp;qid=1429787363353&amp;from=EN" TargetMode="External"/><Relationship Id="rId129" Type="http://schemas.openxmlformats.org/officeDocument/2006/relationships/hyperlink" Target="http://eur-lex.europa.eu/legal-content/BG/AUTO/?uri=OJ:L:2000:327:TOC" TargetMode="External"/><Relationship Id="rId20" Type="http://schemas.openxmlformats.org/officeDocument/2006/relationships/hyperlink" Target="http://eur-lex.europa.eu/legal-content/BG/TXT/HTML/?uri=CELEX:32015R0207&amp;qid=1429787363353&amp;from=EN" TargetMode="External"/><Relationship Id="rId41" Type="http://schemas.openxmlformats.org/officeDocument/2006/relationships/hyperlink" Target="http://eur-lex.europa.eu/legal-content/BG/TXT/HTML/?uri=CELEX:32015R0207&amp;qid=1429787363353&amp;from=EN" TargetMode="External"/><Relationship Id="rId54" Type="http://schemas.openxmlformats.org/officeDocument/2006/relationships/hyperlink" Target="http://eur-lex.europa.eu/legal-content/BG/TXT/HTML/?uri=CELEX:32015R0207&amp;qid=1429787363353&amp;from=EN" TargetMode="External"/><Relationship Id="rId62" Type="http://schemas.openxmlformats.org/officeDocument/2006/relationships/hyperlink" Target="http://eur-lex.europa.eu/legal-content/BG/TXT/HTML/?uri=CELEX:32015R0207&amp;qid=1429787363353&amp;from=EN" TargetMode="External"/><Relationship Id="rId70" Type="http://schemas.openxmlformats.org/officeDocument/2006/relationships/hyperlink" Target="http://eur-lex.europa.eu/legal-content/BG/TXT/HTML/?uri=CELEX:32015R0207&amp;qid=1429787363353&amp;from=EN" TargetMode="External"/><Relationship Id="rId75" Type="http://schemas.openxmlformats.org/officeDocument/2006/relationships/hyperlink" Target="http://eur-lex.europa.eu/legal-content/BG/AUTO/?uri=OJ:L:2014:069:TOC" TargetMode="External"/><Relationship Id="rId83" Type="http://schemas.openxmlformats.org/officeDocument/2006/relationships/hyperlink" Target="http://eur-lex.europa.eu/legal-content/BG/TXT/HTML/?uri=CELEX:32015R0207&amp;qid=1429787363353&amp;from=EN" TargetMode="External"/><Relationship Id="rId88" Type="http://schemas.openxmlformats.org/officeDocument/2006/relationships/hyperlink" Target="http://eur-lex.europa.eu/legal-content/BG/AUTO/?uri=OJ:L:2013:347:TOC" TargetMode="External"/><Relationship Id="rId91" Type="http://schemas.openxmlformats.org/officeDocument/2006/relationships/hyperlink" Target="http://eur-lex.europa.eu/legal-content/BG/TXT/HTML/?uri=CELEX:32015R0207&amp;qid=1429787363353&amp;from=EN" TargetMode="External"/><Relationship Id="rId96" Type="http://schemas.openxmlformats.org/officeDocument/2006/relationships/hyperlink" Target="http://eur-lex.europa.eu/legal-content/BG/AUTO/?uri=OJ:L:2007:315:TOC" TargetMode="External"/><Relationship Id="rId111" Type="http://schemas.openxmlformats.org/officeDocument/2006/relationships/hyperlink" Target="http://eur-lex.europa.eu/legal-content/BG/TXT/HTML/?uri=CELEX:32015R0207&amp;qid=1429787363353&amp;from=EN" TargetMode="External"/><Relationship Id="rId132" Type="http://schemas.openxmlformats.org/officeDocument/2006/relationships/hyperlink" Target="http://eur-lex.europa.eu/legal-content/BG/TXT/HTML/?uri=CELEX:32015R0207&amp;qid=1429787363353&amp;from=EN" TargetMode="External"/><Relationship Id="rId140" Type="http://schemas.openxmlformats.org/officeDocument/2006/relationships/hyperlink" Target="http://eur-lex.europa.eu/legal-content/BG/TXT/HTML/?uri=CELEX:32015R0207&amp;qid=1429787363353&amp;from=EN" TargetMode="External"/><Relationship Id="rId145" Type="http://schemas.openxmlformats.org/officeDocument/2006/relationships/hyperlink" Target="http://eur-lex.europa.eu/legal-content/BG/TXT/HTML/?uri=CELEX:32015R0207&amp;qid=1429787363353&amp;from=EN" TargetMode="External"/><Relationship Id="rId153" Type="http://schemas.openxmlformats.org/officeDocument/2006/relationships/hyperlink" Target="http://eur-lex.europa.eu/legal-content/BG/AUTO/?uri=OJ:L:1991:135:TOC"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r-lex.europa.eu/legal-content/BG/TXT/HTML/?uri=CELEX:32015R0207&amp;qid=1429787363353&amp;from=EN" TargetMode="External"/><Relationship Id="rId15" Type="http://schemas.openxmlformats.org/officeDocument/2006/relationships/hyperlink" Target="http://eur-lex.europa.eu/legal-content/BG/TXT/HTML/?uri=CELEX:32015R0207&amp;qid=1429787363353&amp;from=EN" TargetMode="External"/><Relationship Id="rId23" Type="http://schemas.openxmlformats.org/officeDocument/2006/relationships/hyperlink" Target="http://eur-lex.europa.eu/legal-content/BG/TXT/HTML/?uri=CELEX:32015R0207&amp;qid=1429787363353&amp;from=EN" TargetMode="External"/><Relationship Id="rId28" Type="http://schemas.openxmlformats.org/officeDocument/2006/relationships/hyperlink" Target="http://eur-lex.europa.eu/legal-content/BG/TXT/HTML/?uri=CELEX:32015R0207&amp;qid=1429787363353&amp;from=EN" TargetMode="External"/><Relationship Id="rId36" Type="http://schemas.openxmlformats.org/officeDocument/2006/relationships/hyperlink" Target="http://eur-lex.europa.eu/legal-content/BG/TXT/HTML/?uri=CELEX:32015R0207&amp;qid=1429787363353&amp;from=EN" TargetMode="External"/><Relationship Id="rId49" Type="http://schemas.openxmlformats.org/officeDocument/2006/relationships/hyperlink" Target="http://eur-lex.europa.eu/legal-content/BG/TXT/HTML/?uri=CELEX:32015R0207&amp;qid=1429787363353&amp;from=EN" TargetMode="External"/><Relationship Id="rId57" Type="http://schemas.openxmlformats.org/officeDocument/2006/relationships/hyperlink" Target="http://eur-lex.europa.eu/legal-content/BG/TXT/HTML/?uri=CELEX:32015R0207&amp;qid=1429787363353&amp;from=EN" TargetMode="External"/><Relationship Id="rId106" Type="http://schemas.openxmlformats.org/officeDocument/2006/relationships/hyperlink" Target="http://eur-lex.europa.eu/legal-content/BG/TXT/HTML/?uri=CELEX:32015R0207&amp;qid=1429787363353&amp;from=EN" TargetMode="External"/><Relationship Id="rId114" Type="http://schemas.openxmlformats.org/officeDocument/2006/relationships/hyperlink" Target="http://eur-lex.europa.eu/legal-content/BG/TXT/HTML/?uri=CELEX:32015R0207&amp;qid=1429787363353&amp;from=EN" TargetMode="External"/><Relationship Id="rId119" Type="http://schemas.openxmlformats.org/officeDocument/2006/relationships/hyperlink" Target="http://eur-lex.europa.eu/legal-content/BG/AUTO/?uri=OJ:L:2012:026:TOC" TargetMode="External"/><Relationship Id="rId127" Type="http://schemas.openxmlformats.org/officeDocument/2006/relationships/hyperlink" Target="http://eur-lex.europa.eu/legal-content/BG/TXT/HTML/?uri=CELEX:32015R0207&amp;qid=1429787363353&amp;from=EN" TargetMode="External"/><Relationship Id="rId10" Type="http://schemas.openxmlformats.org/officeDocument/2006/relationships/hyperlink" Target="http://eur-lex.europa.eu/legal-content/BG/TXT/HTML/?uri=CELEX:32015R0207&amp;qid=1429787363353&amp;from=EN" TargetMode="External"/><Relationship Id="rId31" Type="http://schemas.openxmlformats.org/officeDocument/2006/relationships/hyperlink" Target="http://eur-lex.europa.eu/legal-content/BG/TXT/HTML/?uri=CELEX:32015R0207&amp;qid=1429787363353&amp;from=EN" TargetMode="External"/><Relationship Id="rId44" Type="http://schemas.openxmlformats.org/officeDocument/2006/relationships/hyperlink" Target="http://eur-lex.europa.eu/legal-content/BG/TXT/HTML/?uri=CELEX:32015R0207&amp;qid=1429787363353&amp;from=EN" TargetMode="External"/><Relationship Id="rId52" Type="http://schemas.openxmlformats.org/officeDocument/2006/relationships/hyperlink" Target="http://eur-lex.europa.eu/legal-content/BG/TXT/HTML/?uri=CELEX:32015R0207&amp;qid=1429787363353&amp;from=EN" TargetMode="External"/><Relationship Id="rId60" Type="http://schemas.openxmlformats.org/officeDocument/2006/relationships/hyperlink" Target="http://eur-lex.europa.eu/legal-content/BG/TXT/HTML/?uri=CELEX:32015R0207&amp;qid=1429787363353&amp;from=EN" TargetMode="External"/><Relationship Id="rId65" Type="http://schemas.openxmlformats.org/officeDocument/2006/relationships/hyperlink" Target="http://eur-lex.europa.eu/legal-content/BG/TXT/HTML/?uri=CELEX:32015R0207&amp;qid=1429787363353&amp;from=EN" TargetMode="External"/><Relationship Id="rId73" Type="http://schemas.openxmlformats.org/officeDocument/2006/relationships/hyperlink" Target="http://eur-lex.europa.eu/legal-content/BG/TXT/HTML/?uri=CELEX:32015R0207&amp;qid=1429787363353&amp;from=EN" TargetMode="External"/><Relationship Id="rId78" Type="http://schemas.openxmlformats.org/officeDocument/2006/relationships/hyperlink" Target="http://eur-lex.europa.eu/legal-content/BG/TXT/HTML/?uri=CELEX:32015R0207&amp;qid=1429787363353&amp;from=EN" TargetMode="External"/><Relationship Id="rId81" Type="http://schemas.openxmlformats.org/officeDocument/2006/relationships/hyperlink" Target="http://eur-lex.europa.eu/legal-content/BG/TXT/HTML/?uri=CELEX:32015R0207&amp;qid=1429787363353&amp;from=EN" TargetMode="External"/><Relationship Id="rId86" Type="http://schemas.openxmlformats.org/officeDocument/2006/relationships/hyperlink" Target="http://eur-lex.europa.eu/legal-content/BG/TXT/HTML/?uri=CELEX:32015R0207&amp;qid=1429787363353&amp;from=EN" TargetMode="External"/><Relationship Id="rId94" Type="http://schemas.openxmlformats.org/officeDocument/2006/relationships/hyperlink" Target="http://eur-lex.europa.eu/legal-content/BG/AUTO/?uri=OJ:L:2012:007:TOC" TargetMode="External"/><Relationship Id="rId99" Type="http://schemas.openxmlformats.org/officeDocument/2006/relationships/hyperlink" Target="http://eur-lex.europa.eu/legal-content/BG/TXT/HTML/?uri=CELEX:32015R0207&amp;qid=1429787363353&amp;from=EN" TargetMode="External"/><Relationship Id="rId101" Type="http://schemas.openxmlformats.org/officeDocument/2006/relationships/hyperlink" Target="http://eur-lex.europa.eu/legal-content/BG/TXT/HTML/?uri=CELEX:32015R0207&amp;qid=1429787363353&amp;from=EN" TargetMode="External"/><Relationship Id="rId122" Type="http://schemas.openxmlformats.org/officeDocument/2006/relationships/hyperlink" Target="http://eur-lex.europa.eu/legal-content/BG/TXT/HTML/?uri=CELEX:32015R0207&amp;qid=1429787363353&amp;from=EN" TargetMode="External"/><Relationship Id="rId130" Type="http://schemas.openxmlformats.org/officeDocument/2006/relationships/hyperlink" Target="http://eur-lex.europa.eu/legal-content/BG/TXT/HTML/?uri=CELEX:32015R0207&amp;qid=1429787363353&amp;from=EN" TargetMode="External"/><Relationship Id="rId135" Type="http://schemas.openxmlformats.org/officeDocument/2006/relationships/hyperlink" Target="http://eur-lex.europa.eu/legal-content/BG/AUTO/?uri=OJ:L:2010:334:TOC" TargetMode="External"/><Relationship Id="rId143" Type="http://schemas.openxmlformats.org/officeDocument/2006/relationships/hyperlink" Target="http://eur-lex.europa.eu/legal-content/BG/TXT/HTML/?uri=CELEX:32015R0207&amp;qid=1429787363353&amp;from=EN" TargetMode="External"/><Relationship Id="rId148" Type="http://schemas.openxmlformats.org/officeDocument/2006/relationships/hyperlink" Target="http://eur-lex.europa.eu/legal-content/BG/TXT/HTML/?uri=CELEX:32015R0207&amp;qid=1429787363353&amp;from=EN" TargetMode="External"/><Relationship Id="rId151" Type="http://schemas.openxmlformats.org/officeDocument/2006/relationships/hyperlink" Target="http://eur-lex.europa.eu/legal-content/BG/TXT/HTML/?uri=CELEX:32015R0207&amp;qid=1429787363353&amp;from=EN" TargetMode="External"/><Relationship Id="rId15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ur-lex.europa.eu/legal-content/BG/TXT/HTML/?uri=CELEX:32015R0207&amp;qid=1429787363353&amp;from=EN" TargetMode="External"/><Relationship Id="rId13" Type="http://schemas.openxmlformats.org/officeDocument/2006/relationships/hyperlink" Target="http://eur-lex.europa.eu/legal-content/BG/TXT/HTML/?uri=CELEX:32015R0207&amp;qid=1429787363353&amp;from=EN" TargetMode="External"/><Relationship Id="rId18" Type="http://schemas.openxmlformats.org/officeDocument/2006/relationships/hyperlink" Target="http://eur-lex.europa.eu/legal-content/BG/TXT/HTML/?uri=CELEX:32015R0207&amp;qid=1429787363353&amp;from=EN" TargetMode="External"/><Relationship Id="rId39" Type="http://schemas.openxmlformats.org/officeDocument/2006/relationships/hyperlink" Target="http://eur-lex.europa.eu/legal-content/BG/TXT/HTML/?uri=CELEX:32015R0207&amp;qid=1429787363353&amp;from=EN" TargetMode="External"/><Relationship Id="rId109" Type="http://schemas.openxmlformats.org/officeDocument/2006/relationships/hyperlink" Target="http://eur-lex.europa.eu/legal-content/BG/TXT/HTML/?uri=CELEX:32015R0207&amp;qid=1429787363353&amp;from=EN" TargetMode="External"/><Relationship Id="rId34" Type="http://schemas.openxmlformats.org/officeDocument/2006/relationships/hyperlink" Target="http://eur-lex.europa.eu/legal-content/BG/TXT/HTML/?uri=CELEX:32015R0207&amp;qid=1429787363353&amp;from=EN" TargetMode="External"/><Relationship Id="rId50" Type="http://schemas.openxmlformats.org/officeDocument/2006/relationships/hyperlink" Target="http://eur-lex.europa.eu/legal-content/BG/TXT/HTML/?uri=CELEX:32015R0207&amp;qid=1429787363353&amp;from=EN" TargetMode="External"/><Relationship Id="rId55" Type="http://schemas.openxmlformats.org/officeDocument/2006/relationships/hyperlink" Target="http://eur-lex.europa.eu/legal-content/BG/TXT/HTML/?uri=CELEX:32015R0207&amp;qid=1429787363353&amp;from=EN" TargetMode="External"/><Relationship Id="rId76" Type="http://schemas.openxmlformats.org/officeDocument/2006/relationships/hyperlink" Target="http://eur-lex.europa.eu/legal-content/BG/TXT/HTML/?uri=CELEX:32015R0207&amp;qid=1429787363353&amp;from=EN" TargetMode="External"/><Relationship Id="rId97" Type="http://schemas.openxmlformats.org/officeDocument/2006/relationships/hyperlink" Target="http://eur-lex.europa.eu/legal-content/BG/TXT/HTML/?uri=CELEX:32015R0207&amp;qid=1429787363353&amp;from=EN" TargetMode="External"/><Relationship Id="rId104" Type="http://schemas.openxmlformats.org/officeDocument/2006/relationships/hyperlink" Target="http://eur-lex.europa.eu/legal-content/BG/TXT/HTML/?uri=CELEX:32015R0207&amp;qid=1429787363353&amp;from=EN" TargetMode="External"/><Relationship Id="rId120" Type="http://schemas.openxmlformats.org/officeDocument/2006/relationships/hyperlink" Target="http://eur-lex.europa.eu/legal-content/BG/TXT/HTML/?uri=CELEX:32015R0207&amp;qid=1429787363353&amp;from=EN" TargetMode="External"/><Relationship Id="rId125" Type="http://schemas.openxmlformats.org/officeDocument/2006/relationships/hyperlink" Target="http://eur-lex.europa.eu/legal-content/BG/TXT/HTML/?uri=CELEX:32015R0207&amp;qid=1429787363353&amp;from=EN" TargetMode="External"/><Relationship Id="rId141" Type="http://schemas.openxmlformats.org/officeDocument/2006/relationships/hyperlink" Target="http://eur-lex.europa.eu/legal-content/BG/TXT/HTML/?uri=CELEX:32015R0207&amp;qid=1429787363353&amp;from=EN" TargetMode="External"/><Relationship Id="rId146" Type="http://schemas.openxmlformats.org/officeDocument/2006/relationships/hyperlink" Target="http://eur-lex.europa.eu/legal-content/BG/TXT/HTML/?uri=CELEX:32015R0207&amp;qid=1429787363353&amp;from=EN" TargetMode="External"/><Relationship Id="rId7" Type="http://schemas.openxmlformats.org/officeDocument/2006/relationships/hyperlink" Target="http://eur-lex.europa.eu/legal-content/BG/TXT/HTML/?uri=CELEX:32015R0207&amp;qid=1429787363353&amp;from=EN" TargetMode="External"/><Relationship Id="rId71" Type="http://schemas.openxmlformats.org/officeDocument/2006/relationships/hyperlink" Target="http://eur-lex.europa.eu/legal-content/BG/AUTO/?uri=OJ:L:2003:124:TOC" TargetMode="External"/><Relationship Id="rId92" Type="http://schemas.openxmlformats.org/officeDocument/2006/relationships/hyperlink" Target="http://eur-lex.europa.eu/legal-content/BG/TXT/HTML/?uri=CELEX:32015R0207&amp;qid=1429787363353&amp;from=EN" TargetMode="External"/><Relationship Id="rId2" Type="http://schemas.openxmlformats.org/officeDocument/2006/relationships/settings" Target="settings.xml"/><Relationship Id="rId29" Type="http://schemas.openxmlformats.org/officeDocument/2006/relationships/hyperlink" Target="http://eur-lex.europa.eu/legal-content/BG/TXT/HTML/?uri=CELEX:32015R0207&amp;qid=1429787363353&amp;from=EN" TargetMode="External"/><Relationship Id="rId24" Type="http://schemas.openxmlformats.org/officeDocument/2006/relationships/hyperlink" Target="http://eur-lex.europa.eu/legal-content/BG/TXT/HTML/?uri=CELEX:32015R0207&amp;qid=1429787363353&amp;from=EN" TargetMode="External"/><Relationship Id="rId40" Type="http://schemas.openxmlformats.org/officeDocument/2006/relationships/hyperlink" Target="http://eur-lex.europa.eu/legal-content/BG/TXT/HTML/?uri=CELEX:32015R0207&amp;qid=1429787363353&amp;from=EN" TargetMode="External"/><Relationship Id="rId45" Type="http://schemas.openxmlformats.org/officeDocument/2006/relationships/hyperlink" Target="http://eur-lex.europa.eu/legal-content/BG/TXT/HTML/?uri=CELEX:32015R0207&amp;qid=1429787363353&amp;from=EN" TargetMode="External"/><Relationship Id="rId66" Type="http://schemas.openxmlformats.org/officeDocument/2006/relationships/hyperlink" Target="http://eur-lex.europa.eu/legal-content/BG/TXT/HTML/?uri=CELEX:32015R0207&amp;qid=1429787363353&amp;from=EN" TargetMode="External"/><Relationship Id="rId87" Type="http://schemas.openxmlformats.org/officeDocument/2006/relationships/hyperlink" Target="http://eur-lex.europa.eu/legal-content/BG/TXT/HTML/?uri=CELEX:32015R0207&amp;qid=1429787363353&amp;from=EN" TargetMode="External"/><Relationship Id="rId110" Type="http://schemas.openxmlformats.org/officeDocument/2006/relationships/hyperlink" Target="http://eur-lex.europa.eu/legal-content/BG/TXT/HTML/?uri=CELEX:32015R0207&amp;qid=1429787363353&amp;from=EN" TargetMode="External"/><Relationship Id="rId115" Type="http://schemas.openxmlformats.org/officeDocument/2006/relationships/hyperlink" Target="http://eur-lex.europa.eu/legal-content/BG/TXT/HTML/?uri=CELEX:32015R0207&amp;qid=1429787363353&amp;from=EN" TargetMode="External"/><Relationship Id="rId131" Type="http://schemas.openxmlformats.org/officeDocument/2006/relationships/hyperlink" Target="http://eur-lex.europa.eu/legal-content/BG/AUTO/?uri=OJ:L:1991:135:TOC" TargetMode="External"/><Relationship Id="rId136" Type="http://schemas.openxmlformats.org/officeDocument/2006/relationships/hyperlink" Target="http://eur-lex.europa.eu/legal-content/BG/TXT/HTML/?uri=CELEX:32015R0207&amp;qid=1429787363353&amp;from=EN" TargetMode="External"/><Relationship Id="rId157" Type="http://schemas.openxmlformats.org/officeDocument/2006/relationships/footer" Target="footer2.xml"/><Relationship Id="rId61" Type="http://schemas.openxmlformats.org/officeDocument/2006/relationships/hyperlink" Target="http://eur-lex.europa.eu/legal-content/BG/TXT/HTML/?uri=CELEX:32015R0207&amp;qid=1429787363353&amp;from=EN" TargetMode="External"/><Relationship Id="rId82" Type="http://schemas.openxmlformats.org/officeDocument/2006/relationships/hyperlink" Target="http://eur-lex.europa.eu/legal-content/BG/AUTO/?uri=OJ:L:1987:256:TOC" TargetMode="External"/><Relationship Id="rId152" Type="http://schemas.openxmlformats.org/officeDocument/2006/relationships/hyperlink" Target="http://eur-lex.europa.eu/legal-content/BG/TXT/HTML/?uri=CELEX:32015R0207&amp;qid=1429787363353&amp;from=EN" TargetMode="External"/><Relationship Id="rId19" Type="http://schemas.openxmlformats.org/officeDocument/2006/relationships/hyperlink" Target="http://eur-lex.europa.eu/legal-content/BG/TXT/HTML/?uri=CELEX:32015R0207&amp;qid=1429787363353&amp;from=EN" TargetMode="External"/><Relationship Id="rId14" Type="http://schemas.openxmlformats.org/officeDocument/2006/relationships/hyperlink" Target="http://eur-lex.europa.eu/legal-content/BG/TXT/HTML/?uri=CELEX:32015R0207&amp;qid=1429787363353&amp;from=EN" TargetMode="External"/><Relationship Id="rId30" Type="http://schemas.openxmlformats.org/officeDocument/2006/relationships/hyperlink" Target="http://eur-lex.europa.eu/legal-content/BG/TXT/HTML/?uri=CELEX:32015R0207&amp;qid=1429787363353&amp;from=EN" TargetMode="External"/><Relationship Id="rId35" Type="http://schemas.openxmlformats.org/officeDocument/2006/relationships/hyperlink" Target="http://eur-lex.europa.eu/legal-content/BG/TXT/HTML/?uri=CELEX:32015R0207&amp;qid=1429787363353&amp;from=EN" TargetMode="External"/><Relationship Id="rId56" Type="http://schemas.openxmlformats.org/officeDocument/2006/relationships/hyperlink" Target="http://eur-lex.europa.eu/legal-content/BG/TXT/HTML/?uri=CELEX:32015R0207&amp;qid=1429787363353&amp;from=EN" TargetMode="External"/><Relationship Id="rId77" Type="http://schemas.openxmlformats.org/officeDocument/2006/relationships/hyperlink" Target="http://eur-lex.europa.eu/legal-content/BG/AUTO/?uri=OJ:L:2006:393:TOC" TargetMode="External"/><Relationship Id="rId100" Type="http://schemas.openxmlformats.org/officeDocument/2006/relationships/hyperlink" Target="http://eur-lex.europa.eu/legal-content/BG/TXT/HTML/?uri=CELEX:32015R0207&amp;qid=1429787363353&amp;from=EN" TargetMode="External"/><Relationship Id="rId105" Type="http://schemas.openxmlformats.org/officeDocument/2006/relationships/hyperlink" Target="http://eur-lex.europa.eu/legal-content/BG/TXT/HTML/?uri=CELEX:32015R0207&amp;qid=1429787363353&amp;from=EN" TargetMode="External"/><Relationship Id="rId126" Type="http://schemas.openxmlformats.org/officeDocument/2006/relationships/hyperlink" Target="http://eur-lex.europa.eu/legal-content/BG/AUTO/?uri=OJ:L:1992:206:TOC" TargetMode="External"/><Relationship Id="rId147" Type="http://schemas.openxmlformats.org/officeDocument/2006/relationships/hyperlink" Target="http://eur-lex.europa.eu/legal-content/BG/AUTO/?uri=OJ:L:1992:206:TOC" TargetMode="External"/><Relationship Id="rId8" Type="http://schemas.openxmlformats.org/officeDocument/2006/relationships/hyperlink" Target="http://eur-lex.europa.eu/legal-content/BG/TXT/HTML/?uri=CELEX:32015R0207&amp;qid=1429787363353&amp;from=EN" TargetMode="External"/><Relationship Id="rId51" Type="http://schemas.openxmlformats.org/officeDocument/2006/relationships/hyperlink" Target="http://eur-lex.europa.eu/legal-content/BG/TXT/HTML/?uri=CELEX:32015R0207&amp;qid=1429787363353&amp;from=EN" TargetMode="External"/><Relationship Id="rId72" Type="http://schemas.openxmlformats.org/officeDocument/2006/relationships/hyperlink" Target="http://eur-lex.europa.eu/legal-content/BG/TXT/HTML/?uri=CELEX:32015R0207&amp;qid=1429787363353&amp;from=EN" TargetMode="External"/><Relationship Id="rId93" Type="http://schemas.openxmlformats.org/officeDocument/2006/relationships/hyperlink" Target="http://eur-lex.europa.eu/legal-content/BG/TXT/HTML/?uri=CELEX:32015R0207&amp;qid=1429787363353&amp;from=EN" TargetMode="External"/><Relationship Id="rId98" Type="http://schemas.openxmlformats.org/officeDocument/2006/relationships/hyperlink" Target="http://eur-lex.europa.eu/legal-content/BG/TXT/HTML/?uri=CELEX:32015R0207&amp;qid=1429787363353&amp;from=EN" TargetMode="External"/><Relationship Id="rId121" Type="http://schemas.openxmlformats.org/officeDocument/2006/relationships/hyperlink" Target="http://eur-lex.europa.eu/legal-content/BG/TXT/HTML/?uri=CELEX:32015R0207&amp;qid=1429787363353&amp;from=EN" TargetMode="External"/><Relationship Id="rId142" Type="http://schemas.openxmlformats.org/officeDocument/2006/relationships/hyperlink" Target="http://eur-lex.europa.eu/legal-content/BG/TXT/HTML/?uri=CELEX:32015R0207&amp;qid=1429787363353&amp;from=EN" TargetMode="External"/><Relationship Id="rId3" Type="http://schemas.openxmlformats.org/officeDocument/2006/relationships/webSettings" Target="webSettings.xml"/><Relationship Id="rId25" Type="http://schemas.openxmlformats.org/officeDocument/2006/relationships/hyperlink" Target="http://eur-lex.europa.eu/legal-content/BG/TXT/HTML/?uri=CELEX:32015R0207&amp;qid=1429787363353&amp;from=EN" TargetMode="External"/><Relationship Id="rId46" Type="http://schemas.openxmlformats.org/officeDocument/2006/relationships/hyperlink" Target="http://eur-lex.europa.eu/legal-content/BG/TXT/HTML/?uri=CELEX:32015R0207&amp;qid=1429787363353&amp;from=EN" TargetMode="External"/><Relationship Id="rId67" Type="http://schemas.openxmlformats.org/officeDocument/2006/relationships/hyperlink" Target="http://eur-lex.europa.eu/legal-content/BG/TXT/HTML/?uri=CELEX:32015R0207&amp;qid=1429787363353&amp;from=EN" TargetMode="External"/><Relationship Id="rId116" Type="http://schemas.openxmlformats.org/officeDocument/2006/relationships/hyperlink" Target="http://eur-lex.europa.eu/legal-content/BG/AUTO/?uri=OJ:L:2001:197:TOC" TargetMode="External"/><Relationship Id="rId137" Type="http://schemas.openxmlformats.org/officeDocument/2006/relationships/hyperlink" Target="http://eur-lex.europa.eu/legal-content/BG/TXT/HTML/?uri=CELEX:32015R0207&amp;qid=1429787363353&amp;from=EN" TargetMode="External"/><Relationship Id="rId15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39</Pages>
  <Words>16179</Words>
  <Characters>92226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108189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Kalaydzhiyska-Ivanova</dc:creator>
  <cp:keywords/>
  <dc:description/>
  <cp:lastModifiedBy>Daniela Kalaydzhiyska-Ivanova</cp:lastModifiedBy>
  <cp:revision>8</cp:revision>
  <dcterms:created xsi:type="dcterms:W3CDTF">2015-04-23T11:13:00Z</dcterms:created>
  <dcterms:modified xsi:type="dcterms:W3CDTF">2018-04-23T07:49:00Z</dcterms:modified>
</cp:coreProperties>
</file>